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168"/>
        <w:gridCol w:w="4394"/>
      </w:tblGrid>
      <w:tr w:rsidR="00FB1762" w:rsidTr="00746385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РЕСПУБЛИКА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Казан,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r w:rsidR="00252414">
              <w:fldChar w:fldCharType="begin"/>
            </w:r>
            <w:r w:rsidR="00252414" w:rsidRPr="000124E0">
              <w:rPr>
                <w:lang w:val="en-US"/>
              </w:rPr>
              <w:instrText xml:space="preserve"> HYPERLINK "mailto:chemprof-rt@mail.ru" </w:instrText>
            </w:r>
            <w:r w:rsidR="00252414">
              <w:fldChar w:fldCharType="separate"/>
            </w:r>
            <w:r w:rsidR="00997201" w:rsidRPr="001734BB">
              <w:rPr>
                <w:rStyle w:val="aa"/>
                <w:color w:val="auto"/>
                <w:sz w:val="22"/>
                <w:szCs w:val="22"/>
                <w:lang w:val="en-US"/>
              </w:rPr>
              <w:t>chemprof-rt@mail.ru</w:t>
            </w:r>
            <w:r w:rsidR="00252414">
              <w:rPr>
                <w:rStyle w:val="aa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168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746385">
            <w:pPr>
              <w:ind w:left="-3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</w:t>
      </w:r>
    </w:p>
    <w:p w:rsidR="00D7237F" w:rsidRDefault="00D7237F" w:rsidP="00014194">
      <w:pPr>
        <w:shd w:val="clear" w:color="auto" w:fill="FFFFFF"/>
        <w:tabs>
          <w:tab w:val="left" w:pos="6447"/>
        </w:tabs>
        <w:spacing w:line="276" w:lineRule="auto"/>
        <w:rPr>
          <w:u w:val="single"/>
        </w:rPr>
      </w:pP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РЕСПУБЛИКАНСКИЙ КОМИТЕТ</w:t>
      </w:r>
    </w:p>
    <w:p w:rsidR="009F5BE1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  <w:r w:rsidRPr="00A14C65">
        <w:rPr>
          <w:b/>
          <w:szCs w:val="28"/>
        </w:rPr>
        <w:t>ПРЕЗИДИУМ</w:t>
      </w:r>
    </w:p>
    <w:p w:rsidR="009F5BE1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u w:val="single"/>
        </w:rPr>
      </w:pPr>
    </w:p>
    <w:p w:rsidR="005C0BB2" w:rsidRDefault="005C0BB2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color w:val="000000"/>
          <w:szCs w:val="28"/>
        </w:rPr>
      </w:pPr>
      <w:r w:rsidRPr="00574BAF">
        <w:rPr>
          <w:b/>
          <w:color w:val="000000"/>
          <w:szCs w:val="28"/>
        </w:rPr>
        <w:t>П О С Т А Н О В Л Е Н И Е</w:t>
      </w:r>
    </w:p>
    <w:p w:rsidR="009F5BE1" w:rsidRPr="00574BAF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u w:val="single"/>
        </w:rPr>
      </w:pPr>
    </w:p>
    <w:p w:rsidR="005C0BB2" w:rsidRPr="005C0BB2" w:rsidRDefault="008F52E6" w:rsidP="00014194">
      <w:pPr>
        <w:shd w:val="clear" w:color="auto" w:fill="FFFFFF"/>
        <w:spacing w:line="276" w:lineRule="auto"/>
        <w:rPr>
          <w:u w:val="single"/>
        </w:rPr>
      </w:pPr>
      <w:r>
        <w:rPr>
          <w:color w:val="000000"/>
          <w:szCs w:val="28"/>
        </w:rPr>
        <w:t>2</w:t>
      </w:r>
      <w:r w:rsidR="009E5A0E">
        <w:rPr>
          <w:color w:val="000000"/>
          <w:szCs w:val="28"/>
        </w:rPr>
        <w:t>7</w:t>
      </w:r>
      <w:r w:rsidR="005C0BB2" w:rsidRPr="005C0BB2">
        <w:rPr>
          <w:color w:val="000000"/>
          <w:szCs w:val="28"/>
        </w:rPr>
        <w:t xml:space="preserve"> </w:t>
      </w:r>
      <w:r w:rsidR="009E5A0E">
        <w:rPr>
          <w:color w:val="000000"/>
          <w:szCs w:val="28"/>
        </w:rPr>
        <w:t>сентября</w:t>
      </w:r>
      <w:r w:rsidR="005C0BB2" w:rsidRPr="005C0BB2">
        <w:rPr>
          <w:color w:val="000000"/>
          <w:szCs w:val="28"/>
        </w:rPr>
        <w:t xml:space="preserve"> 201</w:t>
      </w:r>
      <w:r w:rsidR="00F34494">
        <w:rPr>
          <w:color w:val="000000"/>
          <w:szCs w:val="28"/>
        </w:rPr>
        <w:t>8</w:t>
      </w:r>
      <w:r w:rsidR="005C0BB2" w:rsidRPr="005C0BB2">
        <w:rPr>
          <w:color w:val="000000"/>
          <w:szCs w:val="28"/>
        </w:rPr>
        <w:t xml:space="preserve"> года </w:t>
      </w:r>
      <w:r w:rsidR="005C0BB2">
        <w:rPr>
          <w:color w:val="000000"/>
          <w:szCs w:val="28"/>
        </w:rPr>
        <w:tab/>
      </w:r>
      <w:r w:rsidR="00746385">
        <w:rPr>
          <w:color w:val="000000"/>
          <w:szCs w:val="28"/>
        </w:rPr>
        <w:tab/>
      </w:r>
      <w:r w:rsidR="005C0BB2" w:rsidRPr="005C0BB2">
        <w:rPr>
          <w:color w:val="000000"/>
          <w:szCs w:val="28"/>
        </w:rPr>
        <w:t xml:space="preserve"> г. </w:t>
      </w:r>
      <w:r w:rsidR="00665CB1" w:rsidRPr="00665CB1">
        <w:rPr>
          <w:color w:val="000000"/>
          <w:szCs w:val="28"/>
        </w:rPr>
        <w:t>Йошкар-Ола</w:t>
      </w:r>
      <w:r w:rsidR="005C0BB2" w:rsidRPr="005C0BB2">
        <w:rPr>
          <w:b/>
          <w:snapToGrid w:val="0"/>
          <w:color w:val="000000"/>
          <w:szCs w:val="28"/>
        </w:rPr>
        <w:t xml:space="preserve"> </w:t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 w:rsidRPr="005C0BB2">
        <w:rPr>
          <w:snapToGrid w:val="0"/>
          <w:color w:val="000000"/>
          <w:szCs w:val="28"/>
        </w:rPr>
        <w:t xml:space="preserve">Протокол № </w:t>
      </w:r>
      <w:r w:rsidR="00F34494">
        <w:rPr>
          <w:snapToGrid w:val="0"/>
          <w:color w:val="000000"/>
          <w:szCs w:val="28"/>
        </w:rPr>
        <w:t>3</w:t>
      </w:r>
      <w:r w:rsidR="009E5A0E">
        <w:rPr>
          <w:snapToGrid w:val="0"/>
          <w:color w:val="000000"/>
          <w:szCs w:val="28"/>
        </w:rPr>
        <w:t>8</w:t>
      </w:r>
    </w:p>
    <w:p w:rsidR="005C0BB2" w:rsidRDefault="005C0BB2" w:rsidP="00014194">
      <w:pPr>
        <w:spacing w:line="276" w:lineRule="auto"/>
      </w:pPr>
    </w:p>
    <w:p w:rsidR="00665CB1" w:rsidRDefault="009E5A0E" w:rsidP="009E5A0E">
      <w:r>
        <w:t xml:space="preserve">Об итогах проведения </w:t>
      </w:r>
      <w:r w:rsidR="00665CB1">
        <w:rPr>
          <w:lang w:val="en-US"/>
        </w:rPr>
        <w:t>XXIV</w:t>
      </w:r>
      <w:r w:rsidR="00665CB1">
        <w:t xml:space="preserve"> </w:t>
      </w:r>
      <w:r w:rsidR="00B1061A">
        <w:t>Спартакиады</w:t>
      </w:r>
    </w:p>
    <w:p w:rsidR="002722C1" w:rsidRDefault="009E5A0E" w:rsidP="009E5A0E">
      <w:r>
        <w:t>Татарстанской</w:t>
      </w:r>
      <w:r w:rsidR="00665CB1">
        <w:t xml:space="preserve"> </w:t>
      </w:r>
      <w:r>
        <w:t xml:space="preserve">республиканской </w:t>
      </w:r>
    </w:p>
    <w:p w:rsidR="00933A22" w:rsidRDefault="009E5A0E" w:rsidP="009E5A0E">
      <w:r>
        <w:t>организации Росхимпрофсоюза</w:t>
      </w:r>
    </w:p>
    <w:p w:rsidR="003E5BF7" w:rsidRPr="000E283A" w:rsidRDefault="003E5BF7" w:rsidP="00014194">
      <w:pPr>
        <w:jc w:val="both"/>
        <w:rPr>
          <w:b/>
        </w:rPr>
      </w:pPr>
    </w:p>
    <w:p w:rsidR="002722C1" w:rsidRDefault="00531AF5" w:rsidP="002722C1">
      <w:pPr>
        <w:spacing w:line="276" w:lineRule="auto"/>
        <w:ind w:firstLine="709"/>
        <w:jc w:val="both"/>
      </w:pPr>
      <w:r>
        <w:t xml:space="preserve">С 7 по 9 сентября 2018 года </w:t>
      </w:r>
      <w:r w:rsidR="00722F0C">
        <w:t>состоялась</w:t>
      </w:r>
      <w:r>
        <w:t xml:space="preserve"> XХI</w:t>
      </w:r>
      <w:r>
        <w:rPr>
          <w:lang w:val="en-US"/>
        </w:rPr>
        <w:t>V</w:t>
      </w:r>
      <w:r>
        <w:t xml:space="preserve"> Спартакиад</w:t>
      </w:r>
      <w:r w:rsidR="00722F0C">
        <w:t>а</w:t>
      </w:r>
      <w:r>
        <w:t xml:space="preserve"> Татарстанской республиканской организации Росхимпрофсоюза</w:t>
      </w:r>
      <w:r w:rsidR="00722F0C">
        <w:t xml:space="preserve">, </w:t>
      </w:r>
      <w:r>
        <w:t>посвящен</w:t>
      </w:r>
      <w:r w:rsidR="00722F0C">
        <w:t>ная</w:t>
      </w:r>
      <w:r>
        <w:t xml:space="preserve"> 100-летию Профсоюза химиков России. Спортивные соревнования проходили на спортивных площадках ДБО «Солнечный», СК «Олимпиец» (г. Казань). В Спартакиаде приняли участие 325 работников </w:t>
      </w:r>
      <w:r w:rsidR="008B5EF4">
        <w:t xml:space="preserve">следующих </w:t>
      </w:r>
      <w:r>
        <w:t>предприятий и организаций химической и нефтехимической отраслей промышленности Республики Татарстан</w:t>
      </w:r>
      <w:r w:rsidR="00F577C0">
        <w:t xml:space="preserve"> (в скобках набранные очки</w:t>
      </w:r>
      <w:r w:rsidR="00B77D6C">
        <w:t xml:space="preserve"> – сумма мест в видах спорта</w:t>
      </w:r>
      <w:r w:rsidR="00F577C0">
        <w:t>)</w:t>
      </w:r>
      <w:r>
        <w:t xml:space="preserve">: </w:t>
      </w:r>
      <w:r w:rsidR="008B5EF4" w:rsidRPr="008B5EF4">
        <w:t xml:space="preserve">ПАО </w:t>
      </w:r>
      <w:r w:rsidR="00F577C0">
        <w:t>«</w:t>
      </w:r>
      <w:r w:rsidR="008B5EF4" w:rsidRPr="008B5EF4">
        <w:t>Нижнекамскнефтехим</w:t>
      </w:r>
      <w:r w:rsidR="00F577C0">
        <w:t>»</w:t>
      </w:r>
      <w:r w:rsidR="00B77D6C">
        <w:t xml:space="preserve"> (16</w:t>
      </w:r>
      <w:r w:rsidR="006D3F01">
        <w:t>)</w:t>
      </w:r>
      <w:r w:rsidR="008B5EF4">
        <w:t xml:space="preserve">, </w:t>
      </w:r>
    </w:p>
    <w:p w:rsidR="008B5EF4" w:rsidRDefault="008B5EF4" w:rsidP="002722C1">
      <w:pPr>
        <w:spacing w:line="276" w:lineRule="auto"/>
        <w:jc w:val="both"/>
      </w:pPr>
      <w:r w:rsidRPr="008B5EF4">
        <w:t xml:space="preserve">АО </w:t>
      </w:r>
      <w:r w:rsidR="00F577C0">
        <w:t>«</w:t>
      </w:r>
      <w:r w:rsidRPr="008B5EF4">
        <w:t>Аммоний</w:t>
      </w:r>
      <w:r w:rsidR="00F577C0">
        <w:t>»</w:t>
      </w:r>
      <w:r w:rsidR="006D3F01">
        <w:t xml:space="preserve"> (18)</w:t>
      </w:r>
      <w:r>
        <w:t xml:space="preserve">, </w:t>
      </w:r>
      <w:r w:rsidR="006D3F01" w:rsidRPr="008B5EF4">
        <w:t xml:space="preserve">ПАО </w:t>
      </w:r>
      <w:r w:rsidR="00F577C0">
        <w:t>«</w:t>
      </w:r>
      <w:r w:rsidR="006D3F01" w:rsidRPr="008B5EF4">
        <w:t>Казаньоргсинтез</w:t>
      </w:r>
      <w:r w:rsidR="00F577C0">
        <w:t>»</w:t>
      </w:r>
      <w:r w:rsidR="00A51D07">
        <w:t xml:space="preserve"> </w:t>
      </w:r>
      <w:r w:rsidR="006D3F01">
        <w:t xml:space="preserve">(21), </w:t>
      </w:r>
      <w:r w:rsidRPr="008B5EF4">
        <w:t>А</w:t>
      </w:r>
      <w:proofErr w:type="gramStart"/>
      <w:r w:rsidRPr="008B5EF4">
        <w:t>О</w:t>
      </w:r>
      <w:r w:rsidR="00F577C0">
        <w:t>«</w:t>
      </w:r>
      <w:proofErr w:type="gramEnd"/>
      <w:r w:rsidRPr="008B5EF4">
        <w:t>Татхимфармпрепараты</w:t>
      </w:r>
      <w:r w:rsidR="00F577C0">
        <w:t>»</w:t>
      </w:r>
      <w:r w:rsidR="006D3F01">
        <w:t xml:space="preserve"> (22)</w:t>
      </w:r>
      <w:r>
        <w:t xml:space="preserve">, </w:t>
      </w:r>
      <w:r w:rsidRPr="008B5EF4">
        <w:t xml:space="preserve">АО </w:t>
      </w:r>
      <w:r w:rsidR="00F577C0">
        <w:t>«</w:t>
      </w:r>
      <w:r w:rsidRPr="008B5EF4">
        <w:t>Химический завод им. Л.Я.Карпова</w:t>
      </w:r>
      <w:r w:rsidR="00F577C0">
        <w:t>»</w:t>
      </w:r>
      <w:r w:rsidR="006D3F01">
        <w:t xml:space="preserve"> (38)</w:t>
      </w:r>
      <w:r w:rsidR="00746385">
        <w:t xml:space="preserve">, </w:t>
      </w:r>
      <w:r>
        <w:t xml:space="preserve">АО </w:t>
      </w:r>
      <w:r w:rsidR="00F577C0">
        <w:t>«</w:t>
      </w:r>
      <w:r>
        <w:t>КВАРТ</w:t>
      </w:r>
      <w:r w:rsidR="00F577C0">
        <w:t>»</w:t>
      </w:r>
      <w:r w:rsidR="006D3F01">
        <w:t xml:space="preserve"> (48)</w:t>
      </w:r>
      <w:r>
        <w:t xml:space="preserve">, </w:t>
      </w:r>
      <w:r w:rsidRPr="008B5EF4">
        <w:t>ОАО «Казанский завод синтетического каучука»</w:t>
      </w:r>
      <w:r w:rsidR="006D3F01" w:rsidRPr="006D3F01">
        <w:t xml:space="preserve"> </w:t>
      </w:r>
      <w:r w:rsidR="006D3F01">
        <w:t>(51)</w:t>
      </w:r>
      <w:r>
        <w:t xml:space="preserve">, </w:t>
      </w:r>
      <w:r w:rsidRPr="008B5EF4">
        <w:t>Приволжское Управление Ростехнадзора</w:t>
      </w:r>
      <w:r w:rsidR="006D3F01">
        <w:t xml:space="preserve"> (</w:t>
      </w:r>
      <w:r w:rsidR="00F77973">
        <w:t>57</w:t>
      </w:r>
      <w:r w:rsidR="006D3F01">
        <w:t>)</w:t>
      </w:r>
      <w:r>
        <w:t xml:space="preserve">, </w:t>
      </w:r>
      <w:r w:rsidRPr="008B5EF4">
        <w:t xml:space="preserve">АО Холдинговая компания </w:t>
      </w:r>
      <w:r w:rsidR="00F577C0">
        <w:t>«</w:t>
      </w:r>
      <w:r w:rsidRPr="008B5EF4">
        <w:t>Татнефтепродукт</w:t>
      </w:r>
      <w:r w:rsidR="00F577C0">
        <w:t>»</w:t>
      </w:r>
      <w:r w:rsidR="006D3F01">
        <w:t xml:space="preserve"> (6</w:t>
      </w:r>
      <w:r w:rsidR="00F77973">
        <w:t>1</w:t>
      </w:r>
      <w:r w:rsidR="006D3F01">
        <w:t>)</w:t>
      </w:r>
      <w:r>
        <w:t xml:space="preserve">, </w:t>
      </w:r>
      <w:r w:rsidRPr="008B5EF4">
        <w:t xml:space="preserve">АО </w:t>
      </w:r>
      <w:r w:rsidR="00F577C0">
        <w:t>«</w:t>
      </w:r>
      <w:r w:rsidRPr="008B5EF4">
        <w:t>Нефтехимпроект</w:t>
      </w:r>
      <w:r w:rsidR="00F577C0">
        <w:t>»</w:t>
      </w:r>
      <w:r w:rsidR="006D3F01">
        <w:t xml:space="preserve"> (6</w:t>
      </w:r>
      <w:r w:rsidR="00F77973">
        <w:t>2</w:t>
      </w:r>
      <w:r w:rsidR="006D3F01">
        <w:t>)</w:t>
      </w:r>
      <w:r>
        <w:t xml:space="preserve">, </w:t>
      </w:r>
      <w:r w:rsidRPr="008B5EF4">
        <w:t xml:space="preserve">ООО </w:t>
      </w:r>
      <w:r w:rsidR="00F577C0">
        <w:t>«</w:t>
      </w:r>
      <w:r w:rsidRPr="008B5EF4">
        <w:t xml:space="preserve">НПП </w:t>
      </w:r>
      <w:r w:rsidR="00F577C0">
        <w:t>«</w:t>
      </w:r>
      <w:proofErr w:type="spellStart"/>
      <w:r w:rsidRPr="008B5EF4">
        <w:t>Тасма</w:t>
      </w:r>
      <w:proofErr w:type="spellEnd"/>
      <w:r w:rsidR="00F577C0">
        <w:t>»</w:t>
      </w:r>
      <w:r w:rsidR="006D3F01">
        <w:t xml:space="preserve"> (7</w:t>
      </w:r>
      <w:r w:rsidR="00F77973">
        <w:t>1</w:t>
      </w:r>
      <w:r w:rsidR="006D3F01">
        <w:t>)</w:t>
      </w:r>
      <w:r>
        <w:t>.</w:t>
      </w:r>
    </w:p>
    <w:p w:rsidR="00531AF5" w:rsidRDefault="00531AF5" w:rsidP="00F577C0">
      <w:pPr>
        <w:spacing w:line="276" w:lineRule="auto"/>
        <w:ind w:firstLine="709"/>
        <w:jc w:val="both"/>
      </w:pPr>
      <w:r>
        <w:t>Соревнования были организованы по следующим видам</w:t>
      </w:r>
      <w:r w:rsidR="00746385">
        <w:t xml:space="preserve"> спорта</w:t>
      </w:r>
      <w:r>
        <w:t xml:space="preserve">: мини-футбол, волейбол среди мужских и женских команд, настольный теннис, перетягивание каната, </w:t>
      </w:r>
      <w:r w:rsidR="006D3F01">
        <w:t>ш</w:t>
      </w:r>
      <w:r w:rsidR="006D3F01" w:rsidRPr="006D3F01">
        <w:t>ведская эстафета</w:t>
      </w:r>
      <w:r w:rsidR="006D3F01">
        <w:t>,</w:t>
      </w:r>
      <w:r w:rsidR="006D3F01" w:rsidRPr="006D3F01">
        <w:t xml:space="preserve"> </w:t>
      </w:r>
      <w:r>
        <w:t xml:space="preserve">шахматы. </w:t>
      </w:r>
    </w:p>
    <w:p w:rsidR="00531AF5" w:rsidRDefault="00531AF5" w:rsidP="00F577C0">
      <w:pPr>
        <w:spacing w:line="276" w:lineRule="auto"/>
        <w:ind w:firstLine="709"/>
        <w:jc w:val="both"/>
      </w:pPr>
      <w:r>
        <w:lastRenderedPageBreak/>
        <w:t xml:space="preserve">По итогам соревнований </w:t>
      </w:r>
      <w:r w:rsidR="00A51D07">
        <w:t>призовые места распределились следующим образом:</w:t>
      </w:r>
      <w:r>
        <w:t xml:space="preserve"> </w:t>
      </w:r>
    </w:p>
    <w:p w:rsidR="00A51D07" w:rsidRDefault="00A51D07" w:rsidP="00F577C0">
      <w:pPr>
        <w:spacing w:line="276" w:lineRule="auto"/>
        <w:ind w:left="709"/>
        <w:jc w:val="both"/>
      </w:pPr>
      <w:r>
        <w:t>1 место – команда ПАО «Нижнекамскнефтехим»</w:t>
      </w:r>
      <w:r w:rsidR="00531AF5">
        <w:t xml:space="preserve">, </w:t>
      </w:r>
    </w:p>
    <w:p w:rsidR="00A51D07" w:rsidRDefault="00A51D07" w:rsidP="00F577C0">
      <w:pPr>
        <w:spacing w:line="276" w:lineRule="auto"/>
        <w:ind w:left="709"/>
        <w:jc w:val="both"/>
      </w:pPr>
      <w:r>
        <w:t>2</w:t>
      </w:r>
      <w:r w:rsidR="00531AF5">
        <w:t xml:space="preserve"> место </w:t>
      </w:r>
      <w:r w:rsidRPr="00A51D07">
        <w:t>–</w:t>
      </w:r>
      <w:r w:rsidR="00531AF5">
        <w:t xml:space="preserve"> </w:t>
      </w:r>
      <w:r>
        <w:t>команда АО «Аммоний»</w:t>
      </w:r>
      <w:r w:rsidR="00531AF5">
        <w:t>,</w:t>
      </w:r>
    </w:p>
    <w:p w:rsidR="00A51D07" w:rsidRDefault="00A51D07" w:rsidP="00F577C0">
      <w:pPr>
        <w:spacing w:line="276" w:lineRule="auto"/>
        <w:ind w:left="709"/>
        <w:jc w:val="both"/>
      </w:pPr>
      <w:r>
        <w:t xml:space="preserve">3 место </w:t>
      </w:r>
      <w:r w:rsidRPr="00A51D07">
        <w:t>–</w:t>
      </w:r>
      <w:r>
        <w:t xml:space="preserve"> команда</w:t>
      </w:r>
      <w:r w:rsidRPr="00A51D07">
        <w:t xml:space="preserve"> </w:t>
      </w:r>
      <w:r w:rsidR="00F577C0">
        <w:t>ПАО «</w:t>
      </w:r>
      <w:r w:rsidRPr="008B5EF4">
        <w:t>Казаньоргсинтез</w:t>
      </w:r>
      <w:r w:rsidR="00F577C0">
        <w:t>»</w:t>
      </w:r>
      <w:r w:rsidR="00531AF5">
        <w:t>.</w:t>
      </w:r>
    </w:p>
    <w:p w:rsidR="00531AF5" w:rsidRDefault="00746385" w:rsidP="00F577C0">
      <w:pPr>
        <w:spacing w:line="276" w:lineRule="auto"/>
        <w:ind w:left="709"/>
        <w:jc w:val="both"/>
      </w:pPr>
      <w:r>
        <w:t>Сводн</w:t>
      </w:r>
      <w:r w:rsidR="00F77973">
        <w:t>ый</w:t>
      </w:r>
      <w:r>
        <w:t xml:space="preserve"> </w:t>
      </w:r>
      <w:r w:rsidR="00F77973">
        <w:t>протокол</w:t>
      </w:r>
      <w:r w:rsidR="003D0979" w:rsidRPr="000124E0">
        <w:t xml:space="preserve"> </w:t>
      </w:r>
      <w:r w:rsidR="003D0979">
        <w:rPr>
          <w:lang w:val="en-US"/>
        </w:rPr>
        <w:t>XXIV</w:t>
      </w:r>
      <w:r>
        <w:t xml:space="preserve"> Спартакиады</w:t>
      </w:r>
      <w:r w:rsidR="00531AF5">
        <w:t xml:space="preserve"> прилага</w:t>
      </w:r>
      <w:r>
        <w:t>е</w:t>
      </w:r>
      <w:r w:rsidR="00531AF5">
        <w:t>тся.</w:t>
      </w:r>
    </w:p>
    <w:p w:rsidR="00014194" w:rsidRDefault="00A51D07" w:rsidP="00F577C0">
      <w:pPr>
        <w:spacing w:line="276" w:lineRule="auto"/>
        <w:ind w:firstLine="709"/>
        <w:jc w:val="both"/>
      </w:pPr>
      <w:r>
        <w:t>Игроки и к</w:t>
      </w:r>
      <w:r w:rsidR="00531AF5">
        <w:t>оманды победител</w:t>
      </w:r>
      <w:r>
        <w:t>и</w:t>
      </w:r>
      <w:r w:rsidR="00531AF5">
        <w:t xml:space="preserve"> награждены </w:t>
      </w:r>
      <w:r>
        <w:t xml:space="preserve">в соответствии с Положением о Спартакиаде Татарстанской республиканской организации Росхимпрофсоюза. </w:t>
      </w:r>
    </w:p>
    <w:p w:rsidR="00014194" w:rsidRDefault="00014194" w:rsidP="00F577C0">
      <w:pPr>
        <w:spacing w:line="276" w:lineRule="auto"/>
        <w:jc w:val="center"/>
      </w:pPr>
    </w:p>
    <w:p w:rsidR="003E5BF7" w:rsidRDefault="003E5BF7" w:rsidP="00F577C0">
      <w:pPr>
        <w:spacing w:line="276" w:lineRule="auto"/>
        <w:jc w:val="center"/>
      </w:pPr>
      <w:r w:rsidRPr="000E283A">
        <w:t xml:space="preserve">Президиум </w:t>
      </w:r>
      <w:r w:rsidR="00574BAF">
        <w:t xml:space="preserve">Татрескома </w:t>
      </w:r>
      <w:r w:rsidR="00574BAF" w:rsidRPr="009F5BE1">
        <w:t>Росхимпрофсоюза</w:t>
      </w:r>
      <w:r w:rsidR="009F5BE1" w:rsidRPr="009F5BE1">
        <w:t xml:space="preserve"> </w:t>
      </w:r>
      <w:r w:rsidRPr="009F5BE1">
        <w:t>ПОСТАНОВЛЯЕТ:</w:t>
      </w:r>
    </w:p>
    <w:p w:rsidR="009F5BE1" w:rsidRPr="009F5BE1" w:rsidRDefault="009F5BE1" w:rsidP="00F577C0">
      <w:pPr>
        <w:spacing w:line="276" w:lineRule="auto"/>
        <w:jc w:val="center"/>
      </w:pPr>
    </w:p>
    <w:p w:rsidR="00665CB1" w:rsidRPr="00665CB1" w:rsidRDefault="00665CB1" w:rsidP="00F577C0">
      <w:pPr>
        <w:spacing w:line="276" w:lineRule="auto"/>
        <w:ind w:left="284" w:hanging="284"/>
        <w:jc w:val="both"/>
        <w:rPr>
          <w:szCs w:val="28"/>
        </w:rPr>
      </w:pPr>
      <w:r w:rsidRPr="00665CB1">
        <w:rPr>
          <w:szCs w:val="28"/>
        </w:rPr>
        <w:t>1.</w:t>
      </w:r>
      <w:r>
        <w:rPr>
          <w:szCs w:val="28"/>
        </w:rPr>
        <w:t xml:space="preserve"> Протоколы судейской коллегии </w:t>
      </w:r>
      <w:r w:rsidRPr="00665CB1">
        <w:rPr>
          <w:szCs w:val="28"/>
        </w:rPr>
        <w:t>утвердить.</w:t>
      </w:r>
    </w:p>
    <w:p w:rsidR="00665CB1" w:rsidRPr="00665CB1" w:rsidRDefault="00665CB1" w:rsidP="00F577C0">
      <w:pPr>
        <w:spacing w:line="276" w:lineRule="auto"/>
        <w:ind w:left="284" w:hanging="284"/>
        <w:jc w:val="both"/>
        <w:rPr>
          <w:szCs w:val="28"/>
        </w:rPr>
      </w:pPr>
      <w:r w:rsidRPr="00665CB1">
        <w:rPr>
          <w:szCs w:val="28"/>
        </w:rPr>
        <w:t xml:space="preserve">2. </w:t>
      </w:r>
      <w:r w:rsidR="00801C75">
        <w:rPr>
          <w:szCs w:val="28"/>
        </w:rPr>
        <w:t>Затраты</w:t>
      </w:r>
      <w:r w:rsidRPr="00665CB1">
        <w:rPr>
          <w:szCs w:val="28"/>
        </w:rPr>
        <w:t xml:space="preserve"> на проведение Спартакиады утвердить и отнести на статью «</w:t>
      </w:r>
      <w:r w:rsidR="00801C75">
        <w:rPr>
          <w:szCs w:val="28"/>
        </w:rPr>
        <w:t>Расходы на ф</w:t>
      </w:r>
      <w:r w:rsidRPr="00665CB1">
        <w:rPr>
          <w:szCs w:val="28"/>
        </w:rPr>
        <w:t>изкультур</w:t>
      </w:r>
      <w:r w:rsidR="00801C75">
        <w:rPr>
          <w:szCs w:val="28"/>
        </w:rPr>
        <w:t>у</w:t>
      </w:r>
      <w:r w:rsidRPr="00665CB1">
        <w:rPr>
          <w:szCs w:val="28"/>
        </w:rPr>
        <w:t xml:space="preserve"> и спорт».</w:t>
      </w:r>
    </w:p>
    <w:p w:rsidR="00665CB1" w:rsidRPr="00665CB1" w:rsidRDefault="00665CB1" w:rsidP="00F577C0">
      <w:pPr>
        <w:spacing w:line="276" w:lineRule="auto"/>
        <w:ind w:left="284" w:hanging="284"/>
        <w:jc w:val="both"/>
        <w:rPr>
          <w:szCs w:val="28"/>
        </w:rPr>
      </w:pPr>
      <w:r w:rsidRPr="00665CB1">
        <w:rPr>
          <w:szCs w:val="28"/>
        </w:rPr>
        <w:t>3. Отметить высокий уровень проведения Спартакиады, большую организаторскую работу, проведенную администрацией и профсоюзным комитетом ПАО «Казаньоргсинтез».</w:t>
      </w:r>
    </w:p>
    <w:p w:rsidR="00882F1E" w:rsidRDefault="00882F1E" w:rsidP="00014194">
      <w:pPr>
        <w:ind w:firstLine="709"/>
        <w:jc w:val="both"/>
      </w:pPr>
      <w:bookmarkStart w:id="0" w:name="_GoBack"/>
      <w:bookmarkEnd w:id="0"/>
    </w:p>
    <w:p w:rsidR="00574BAF" w:rsidRDefault="00574BAF" w:rsidP="00014194">
      <w:pPr>
        <w:ind w:firstLine="709"/>
        <w:jc w:val="both"/>
      </w:pPr>
    </w:p>
    <w:p w:rsidR="008F157F" w:rsidRDefault="00574BAF" w:rsidP="009F5BE1">
      <w:pPr>
        <w:jc w:val="both"/>
      </w:pPr>
      <w:r w:rsidRPr="00CA7800">
        <w:t>Председатель</w:t>
      </w:r>
      <w:r w:rsidR="00014194">
        <w:tab/>
      </w:r>
      <w:r w:rsidR="00014194">
        <w:tab/>
      </w:r>
      <w:r w:rsidR="00014194">
        <w:tab/>
      </w:r>
      <w:r w:rsidR="009F5BE1">
        <w:tab/>
      </w:r>
      <w:r w:rsidR="00014194">
        <w:tab/>
      </w:r>
      <w:r w:rsidR="00014194">
        <w:tab/>
      </w:r>
      <w:r w:rsidR="00014194">
        <w:tab/>
      </w:r>
      <w:r w:rsidR="00014194">
        <w:tab/>
        <w:t>А.Л.</w:t>
      </w:r>
      <w:r>
        <w:t>Ильин</w:t>
      </w:r>
    </w:p>
    <w:p w:rsidR="0000354E" w:rsidRDefault="0000354E" w:rsidP="00B1061A">
      <w:pPr>
        <w:jc w:val="both"/>
      </w:pPr>
    </w:p>
    <w:sectPr w:rsidR="0000354E" w:rsidSect="00746385">
      <w:footerReference w:type="even" r:id="rId10"/>
      <w:footerReference w:type="default" r:id="rId11"/>
      <w:pgSz w:w="11906" w:h="16838"/>
      <w:pgMar w:top="1134" w:right="1418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14" w:rsidRDefault="00252414">
      <w:r>
        <w:separator/>
      </w:r>
    </w:p>
  </w:endnote>
  <w:endnote w:type="continuationSeparator" w:id="0">
    <w:p w:rsidR="00252414" w:rsidRDefault="002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14" w:rsidRDefault="00252414">
      <w:r>
        <w:separator/>
      </w:r>
    </w:p>
  </w:footnote>
  <w:footnote w:type="continuationSeparator" w:id="0">
    <w:p w:rsidR="00252414" w:rsidRDefault="0025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51915"/>
    <w:multiLevelType w:val="hybridMultilevel"/>
    <w:tmpl w:val="BB80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0354E"/>
    <w:rsid w:val="00010D42"/>
    <w:rsid w:val="00010F20"/>
    <w:rsid w:val="00011976"/>
    <w:rsid w:val="000124E0"/>
    <w:rsid w:val="00014194"/>
    <w:rsid w:val="00030E16"/>
    <w:rsid w:val="0003140A"/>
    <w:rsid w:val="0003256E"/>
    <w:rsid w:val="00032CAB"/>
    <w:rsid w:val="000471B4"/>
    <w:rsid w:val="000507ED"/>
    <w:rsid w:val="000619AC"/>
    <w:rsid w:val="000669A8"/>
    <w:rsid w:val="000836BC"/>
    <w:rsid w:val="00087015"/>
    <w:rsid w:val="00093AC7"/>
    <w:rsid w:val="000D0DF1"/>
    <w:rsid w:val="000D4E8D"/>
    <w:rsid w:val="000E31EB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64B55"/>
    <w:rsid w:val="001734BB"/>
    <w:rsid w:val="00174537"/>
    <w:rsid w:val="00180A62"/>
    <w:rsid w:val="00192901"/>
    <w:rsid w:val="00195B5F"/>
    <w:rsid w:val="001A5499"/>
    <w:rsid w:val="001B28E7"/>
    <w:rsid w:val="001C2B45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2414"/>
    <w:rsid w:val="00257D7A"/>
    <w:rsid w:val="00265BA7"/>
    <w:rsid w:val="00266346"/>
    <w:rsid w:val="002722C1"/>
    <w:rsid w:val="00273D13"/>
    <w:rsid w:val="002808D3"/>
    <w:rsid w:val="00281654"/>
    <w:rsid w:val="00297EF1"/>
    <w:rsid w:val="002B134D"/>
    <w:rsid w:val="002B3BBE"/>
    <w:rsid w:val="002D2570"/>
    <w:rsid w:val="002D2C49"/>
    <w:rsid w:val="002D32F2"/>
    <w:rsid w:val="002E6A81"/>
    <w:rsid w:val="002E71AB"/>
    <w:rsid w:val="002E750C"/>
    <w:rsid w:val="002F6A79"/>
    <w:rsid w:val="00303402"/>
    <w:rsid w:val="00316EFA"/>
    <w:rsid w:val="003202C4"/>
    <w:rsid w:val="00321831"/>
    <w:rsid w:val="003218D7"/>
    <w:rsid w:val="00333569"/>
    <w:rsid w:val="00360075"/>
    <w:rsid w:val="00364AA4"/>
    <w:rsid w:val="00367768"/>
    <w:rsid w:val="00375B7A"/>
    <w:rsid w:val="003802AC"/>
    <w:rsid w:val="0038293C"/>
    <w:rsid w:val="00391836"/>
    <w:rsid w:val="00396555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0979"/>
    <w:rsid w:val="003D620D"/>
    <w:rsid w:val="003E5BF7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97D"/>
    <w:rsid w:val="00484560"/>
    <w:rsid w:val="00491251"/>
    <w:rsid w:val="00491CAE"/>
    <w:rsid w:val="00494619"/>
    <w:rsid w:val="004A2607"/>
    <w:rsid w:val="004A2B0D"/>
    <w:rsid w:val="004A3504"/>
    <w:rsid w:val="004A4344"/>
    <w:rsid w:val="004B5F18"/>
    <w:rsid w:val="004C4D52"/>
    <w:rsid w:val="004D22C0"/>
    <w:rsid w:val="004F0C8B"/>
    <w:rsid w:val="004F5CCB"/>
    <w:rsid w:val="00501306"/>
    <w:rsid w:val="0052121D"/>
    <w:rsid w:val="00530764"/>
    <w:rsid w:val="00531AF5"/>
    <w:rsid w:val="00554609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43452"/>
    <w:rsid w:val="0065056F"/>
    <w:rsid w:val="006516E2"/>
    <w:rsid w:val="006604E9"/>
    <w:rsid w:val="006623D3"/>
    <w:rsid w:val="00663A59"/>
    <w:rsid w:val="00665CB1"/>
    <w:rsid w:val="006718F4"/>
    <w:rsid w:val="0069751F"/>
    <w:rsid w:val="006A5145"/>
    <w:rsid w:val="006B0ECF"/>
    <w:rsid w:val="006B4434"/>
    <w:rsid w:val="006C36A7"/>
    <w:rsid w:val="006D1CBE"/>
    <w:rsid w:val="006D3F01"/>
    <w:rsid w:val="006E470B"/>
    <w:rsid w:val="00700B5B"/>
    <w:rsid w:val="00706161"/>
    <w:rsid w:val="00711931"/>
    <w:rsid w:val="007120D6"/>
    <w:rsid w:val="00715741"/>
    <w:rsid w:val="00722F0C"/>
    <w:rsid w:val="00726BBA"/>
    <w:rsid w:val="00734E62"/>
    <w:rsid w:val="007420D5"/>
    <w:rsid w:val="0074368E"/>
    <w:rsid w:val="00746385"/>
    <w:rsid w:val="00752439"/>
    <w:rsid w:val="007645F8"/>
    <w:rsid w:val="00786D44"/>
    <w:rsid w:val="007966F3"/>
    <w:rsid w:val="007A512E"/>
    <w:rsid w:val="007A5D28"/>
    <w:rsid w:val="007B2B23"/>
    <w:rsid w:val="007B446A"/>
    <w:rsid w:val="007D278C"/>
    <w:rsid w:val="007D2E43"/>
    <w:rsid w:val="007F2D1E"/>
    <w:rsid w:val="007F3E62"/>
    <w:rsid w:val="007F595A"/>
    <w:rsid w:val="007F6D6F"/>
    <w:rsid w:val="00801C75"/>
    <w:rsid w:val="008042B1"/>
    <w:rsid w:val="0080720F"/>
    <w:rsid w:val="0082150B"/>
    <w:rsid w:val="008226FA"/>
    <w:rsid w:val="00823E56"/>
    <w:rsid w:val="00833197"/>
    <w:rsid w:val="0083437A"/>
    <w:rsid w:val="00837459"/>
    <w:rsid w:val="00843A6A"/>
    <w:rsid w:val="00845185"/>
    <w:rsid w:val="008477DE"/>
    <w:rsid w:val="0085077D"/>
    <w:rsid w:val="00863B61"/>
    <w:rsid w:val="00875082"/>
    <w:rsid w:val="00882F1E"/>
    <w:rsid w:val="00890907"/>
    <w:rsid w:val="00892A6C"/>
    <w:rsid w:val="008931F5"/>
    <w:rsid w:val="00895F74"/>
    <w:rsid w:val="008B1D81"/>
    <w:rsid w:val="008B2AD2"/>
    <w:rsid w:val="008B5EF4"/>
    <w:rsid w:val="008C44D1"/>
    <w:rsid w:val="008C77FF"/>
    <w:rsid w:val="008D0DA9"/>
    <w:rsid w:val="008E7ADF"/>
    <w:rsid w:val="008F157F"/>
    <w:rsid w:val="008F4CB7"/>
    <w:rsid w:val="008F52E6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9E5343"/>
    <w:rsid w:val="009E5A0E"/>
    <w:rsid w:val="009F5BE1"/>
    <w:rsid w:val="00A03935"/>
    <w:rsid w:val="00A04412"/>
    <w:rsid w:val="00A0618E"/>
    <w:rsid w:val="00A0674F"/>
    <w:rsid w:val="00A1208F"/>
    <w:rsid w:val="00A20E30"/>
    <w:rsid w:val="00A43330"/>
    <w:rsid w:val="00A515E0"/>
    <w:rsid w:val="00A51D07"/>
    <w:rsid w:val="00A6404B"/>
    <w:rsid w:val="00A71761"/>
    <w:rsid w:val="00A86A8E"/>
    <w:rsid w:val="00A93093"/>
    <w:rsid w:val="00A9342F"/>
    <w:rsid w:val="00A97B09"/>
    <w:rsid w:val="00AA00A9"/>
    <w:rsid w:val="00AA731C"/>
    <w:rsid w:val="00AA7C00"/>
    <w:rsid w:val="00AB4A96"/>
    <w:rsid w:val="00AE0648"/>
    <w:rsid w:val="00AE0A0E"/>
    <w:rsid w:val="00AE1279"/>
    <w:rsid w:val="00AE1C6B"/>
    <w:rsid w:val="00AF2500"/>
    <w:rsid w:val="00AF5EC1"/>
    <w:rsid w:val="00AF76BE"/>
    <w:rsid w:val="00B00A4B"/>
    <w:rsid w:val="00B1061A"/>
    <w:rsid w:val="00B1794A"/>
    <w:rsid w:val="00B24629"/>
    <w:rsid w:val="00B5039D"/>
    <w:rsid w:val="00B510DB"/>
    <w:rsid w:val="00B61283"/>
    <w:rsid w:val="00B66058"/>
    <w:rsid w:val="00B77D6C"/>
    <w:rsid w:val="00B869F3"/>
    <w:rsid w:val="00B87E3A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50135"/>
    <w:rsid w:val="00C5267B"/>
    <w:rsid w:val="00C546BC"/>
    <w:rsid w:val="00C65384"/>
    <w:rsid w:val="00C67D71"/>
    <w:rsid w:val="00C802BF"/>
    <w:rsid w:val="00C92E48"/>
    <w:rsid w:val="00C9338E"/>
    <w:rsid w:val="00C9685A"/>
    <w:rsid w:val="00CB518E"/>
    <w:rsid w:val="00CC1692"/>
    <w:rsid w:val="00CD6484"/>
    <w:rsid w:val="00CE478E"/>
    <w:rsid w:val="00CE51B1"/>
    <w:rsid w:val="00CF104A"/>
    <w:rsid w:val="00D0785A"/>
    <w:rsid w:val="00D20713"/>
    <w:rsid w:val="00D20AEA"/>
    <w:rsid w:val="00D21EFD"/>
    <w:rsid w:val="00D239F9"/>
    <w:rsid w:val="00D269A6"/>
    <w:rsid w:val="00D32DA1"/>
    <w:rsid w:val="00D36FCC"/>
    <w:rsid w:val="00D44A83"/>
    <w:rsid w:val="00D55508"/>
    <w:rsid w:val="00D621B7"/>
    <w:rsid w:val="00D62DB0"/>
    <w:rsid w:val="00D7237F"/>
    <w:rsid w:val="00D72D82"/>
    <w:rsid w:val="00D83578"/>
    <w:rsid w:val="00D8367E"/>
    <w:rsid w:val="00D8482B"/>
    <w:rsid w:val="00D855BF"/>
    <w:rsid w:val="00D93B6B"/>
    <w:rsid w:val="00D94A3D"/>
    <w:rsid w:val="00DC16E7"/>
    <w:rsid w:val="00DF11B6"/>
    <w:rsid w:val="00E01E82"/>
    <w:rsid w:val="00E11A6D"/>
    <w:rsid w:val="00E171B7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B040F"/>
    <w:rsid w:val="00EB57C3"/>
    <w:rsid w:val="00EB6BEA"/>
    <w:rsid w:val="00EB7CC2"/>
    <w:rsid w:val="00EC1625"/>
    <w:rsid w:val="00EE25F8"/>
    <w:rsid w:val="00EE3922"/>
    <w:rsid w:val="00EE417C"/>
    <w:rsid w:val="00EE6E8D"/>
    <w:rsid w:val="00EF29CE"/>
    <w:rsid w:val="00EF7359"/>
    <w:rsid w:val="00F06968"/>
    <w:rsid w:val="00F15FB2"/>
    <w:rsid w:val="00F20E27"/>
    <w:rsid w:val="00F23C53"/>
    <w:rsid w:val="00F34494"/>
    <w:rsid w:val="00F4496D"/>
    <w:rsid w:val="00F4769A"/>
    <w:rsid w:val="00F55E10"/>
    <w:rsid w:val="00F577C0"/>
    <w:rsid w:val="00F70E6B"/>
    <w:rsid w:val="00F72FA3"/>
    <w:rsid w:val="00F77973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2748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2</cp:revision>
  <cp:lastPrinted>2018-09-25T13:27:00Z</cp:lastPrinted>
  <dcterms:created xsi:type="dcterms:W3CDTF">2018-10-01T08:03:00Z</dcterms:created>
  <dcterms:modified xsi:type="dcterms:W3CDTF">2018-10-01T08:03:00Z</dcterms:modified>
</cp:coreProperties>
</file>