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7" w:rsidRPr="002C1F2B" w:rsidRDefault="007D20F7" w:rsidP="006D0D7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9"/>
          <w:sz w:val="24"/>
          <w:szCs w:val="24"/>
        </w:rPr>
      </w:pPr>
      <w:bookmarkStart w:id="0" w:name="_GoBack"/>
      <w:bookmarkEnd w:id="0"/>
      <w:r w:rsidRPr="002C1F2B">
        <w:rPr>
          <w:b/>
          <w:bCs/>
          <w:color w:val="000000"/>
          <w:spacing w:val="-9"/>
          <w:sz w:val="24"/>
          <w:szCs w:val="24"/>
        </w:rPr>
        <w:t>ИНФОРМАЦИЯ</w:t>
      </w:r>
    </w:p>
    <w:p w:rsidR="00553E31" w:rsidRPr="008D061F" w:rsidRDefault="008D061F" w:rsidP="00502D90">
      <w:pPr>
        <w:shd w:val="clear" w:color="auto" w:fill="FFFFFF"/>
        <w:tabs>
          <w:tab w:val="left" w:pos="4190"/>
        </w:tabs>
        <w:ind w:left="322"/>
        <w:jc w:val="center"/>
        <w:rPr>
          <w:b/>
          <w:bCs/>
          <w:color w:val="000000"/>
          <w:spacing w:val="-10"/>
          <w:sz w:val="12"/>
          <w:szCs w:val="12"/>
        </w:rPr>
      </w:pPr>
      <w:r w:rsidRPr="008D061F">
        <w:rPr>
          <w:b/>
          <w:snapToGrid w:val="0"/>
          <w:color w:val="000000"/>
          <w:sz w:val="24"/>
          <w:szCs w:val="24"/>
        </w:rPr>
        <w:t>о деятельности первичных профсоюзных организаций отрасли по работе с молодёжью</w:t>
      </w:r>
    </w:p>
    <w:p w:rsidR="00A06C2E" w:rsidRPr="00A06C2E" w:rsidRDefault="00991F76" w:rsidP="00A06C2E">
      <w:pPr>
        <w:tabs>
          <w:tab w:val="left" w:pos="6765"/>
        </w:tabs>
        <w:jc w:val="both"/>
        <w:rPr>
          <w:bCs/>
          <w:sz w:val="24"/>
          <w:szCs w:val="24"/>
        </w:rPr>
      </w:pPr>
      <w:r w:rsidRPr="00991F76">
        <w:rPr>
          <w:bCs/>
          <w:sz w:val="24"/>
          <w:szCs w:val="24"/>
        </w:rPr>
        <w:t xml:space="preserve"> </w:t>
      </w:r>
    </w:p>
    <w:p w:rsidR="00A06C2E" w:rsidRPr="00722F70" w:rsidRDefault="00A06C2E" w:rsidP="00A06C2E">
      <w:pPr>
        <w:tabs>
          <w:tab w:val="left" w:pos="6765"/>
        </w:tabs>
        <w:jc w:val="both"/>
        <w:rPr>
          <w:bCs/>
          <w:sz w:val="24"/>
          <w:szCs w:val="24"/>
        </w:rPr>
      </w:pPr>
      <w:r w:rsidRPr="00A06C2E">
        <w:rPr>
          <w:bCs/>
          <w:sz w:val="24"/>
          <w:szCs w:val="24"/>
        </w:rPr>
        <w:t xml:space="preserve">     </w:t>
      </w:r>
      <w:r w:rsidRPr="00722F70">
        <w:rPr>
          <w:bCs/>
          <w:sz w:val="24"/>
          <w:szCs w:val="24"/>
        </w:rPr>
        <w:t>В соответствии</w:t>
      </w:r>
      <w:r w:rsidRPr="00722F70">
        <w:rPr>
          <w:b/>
          <w:bCs/>
          <w:sz w:val="24"/>
          <w:szCs w:val="24"/>
        </w:rPr>
        <w:t xml:space="preserve"> </w:t>
      </w:r>
      <w:r w:rsidRPr="00722F70">
        <w:rPr>
          <w:bCs/>
          <w:sz w:val="24"/>
          <w:szCs w:val="24"/>
        </w:rPr>
        <w:t>с решениями VI</w:t>
      </w:r>
      <w:r w:rsidRPr="00722F70">
        <w:rPr>
          <w:bCs/>
          <w:sz w:val="24"/>
          <w:szCs w:val="24"/>
          <w:lang w:val="en-US"/>
        </w:rPr>
        <w:t>II</w:t>
      </w:r>
      <w:r w:rsidRPr="00722F70">
        <w:rPr>
          <w:bCs/>
          <w:sz w:val="24"/>
          <w:szCs w:val="24"/>
        </w:rPr>
        <w:t xml:space="preserve"> Съезда Росхимпрофсоюза,  определившего реализацию молодёжной политики в числе основных направлений деятельности на период до 2020 года, Татреском Росхимпрофсоюза, первичные профсоюзные организации Татарстанской республиканской организации Росхимпрофсоюза провод</w:t>
      </w:r>
      <w:r>
        <w:rPr>
          <w:bCs/>
          <w:sz w:val="24"/>
          <w:szCs w:val="24"/>
        </w:rPr>
        <w:t>ят</w:t>
      </w:r>
      <w:r w:rsidRPr="00722F70">
        <w:rPr>
          <w:bCs/>
          <w:sz w:val="24"/>
          <w:szCs w:val="24"/>
        </w:rPr>
        <w:t xml:space="preserve"> работу, ориентированную на представление интересов и защиту трудовых прав и социально-экономических интересов молодых членов профсоюза; на вовлечение работающей и учащейся молодёжи Республики Татарстан во все сферы деятельности </w:t>
      </w:r>
      <w:r>
        <w:rPr>
          <w:bCs/>
          <w:sz w:val="24"/>
          <w:szCs w:val="24"/>
        </w:rPr>
        <w:t>П</w:t>
      </w:r>
      <w:r w:rsidRPr="00722F70">
        <w:rPr>
          <w:bCs/>
          <w:sz w:val="24"/>
          <w:szCs w:val="24"/>
        </w:rPr>
        <w:t>рофсоюза химиков; на формирование кадрового резерва профсоюзных органов различного уровня из наиболее активных молодых профсоюзных лидеров и активистов.</w:t>
      </w:r>
    </w:p>
    <w:p w:rsidR="00A06C2E" w:rsidRDefault="00A06C2E" w:rsidP="00A06C2E">
      <w:pPr>
        <w:shd w:val="clear" w:color="auto" w:fill="FFFFFF"/>
        <w:jc w:val="both"/>
        <w:rPr>
          <w:bCs/>
          <w:sz w:val="24"/>
          <w:szCs w:val="24"/>
        </w:rPr>
      </w:pPr>
      <w:r w:rsidRPr="00A06C2E">
        <w:rPr>
          <w:bCs/>
          <w:sz w:val="24"/>
          <w:szCs w:val="24"/>
        </w:rPr>
        <w:t xml:space="preserve">     </w:t>
      </w:r>
      <w:r w:rsidRPr="00722F70">
        <w:rPr>
          <w:bCs/>
          <w:sz w:val="24"/>
          <w:szCs w:val="24"/>
        </w:rPr>
        <w:t>Главной задаче</w:t>
      </w:r>
      <w:r>
        <w:rPr>
          <w:bCs/>
          <w:sz w:val="24"/>
          <w:szCs w:val="24"/>
        </w:rPr>
        <w:t>й, стоящей перед Татарстанской р</w:t>
      </w:r>
      <w:r w:rsidRPr="00722F70">
        <w:rPr>
          <w:bCs/>
          <w:sz w:val="24"/>
          <w:szCs w:val="24"/>
        </w:rPr>
        <w:t xml:space="preserve">еспубликанской организацией, </w:t>
      </w:r>
      <w:r w:rsidR="00353D2E">
        <w:rPr>
          <w:snapToGrid w:val="0"/>
          <w:sz w:val="24"/>
          <w:szCs w:val="24"/>
        </w:rPr>
        <w:t>является</w:t>
      </w:r>
      <w:r>
        <w:rPr>
          <w:snapToGrid w:val="0"/>
          <w:sz w:val="24"/>
          <w:szCs w:val="24"/>
        </w:rPr>
        <w:t xml:space="preserve"> стопроцентно</w:t>
      </w:r>
      <w:r w:rsidR="00353D2E">
        <w:rPr>
          <w:snapToGrid w:val="0"/>
          <w:sz w:val="24"/>
          <w:szCs w:val="24"/>
        </w:rPr>
        <w:t>е вовлечение</w:t>
      </w:r>
      <w:r>
        <w:rPr>
          <w:snapToGrid w:val="0"/>
          <w:sz w:val="24"/>
          <w:szCs w:val="24"/>
        </w:rPr>
        <w:t xml:space="preserve"> молодых работников в ряды Профсоюза, формирования у молодёжи активной жизненной позиции</w:t>
      </w:r>
      <w:r w:rsidRPr="00722F70">
        <w:rPr>
          <w:bCs/>
          <w:sz w:val="24"/>
          <w:szCs w:val="24"/>
        </w:rPr>
        <w:t>.</w:t>
      </w:r>
    </w:p>
    <w:p w:rsidR="00996E6A" w:rsidRDefault="00996E6A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В настоящее время в Татарстанской республиканской организации на профсоюзном учёте стоит почти 16 тыс. работников в возрасте до </w:t>
      </w:r>
      <w:r w:rsidR="00F2482E">
        <w:rPr>
          <w:bCs/>
          <w:sz w:val="24"/>
          <w:szCs w:val="24"/>
        </w:rPr>
        <w:t>35 лет, что составляет 30% от общего числа членов профсоюза организации, или более 40% от работающих членов профсоюза.</w:t>
      </w:r>
    </w:p>
    <w:p w:rsidR="00F2482E" w:rsidRDefault="00F2482E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84DB7">
        <w:rPr>
          <w:bCs/>
          <w:sz w:val="24"/>
          <w:szCs w:val="24"/>
        </w:rPr>
        <w:t xml:space="preserve">Раздел «Работа с молодёжью» есть в </w:t>
      </w:r>
      <w:r w:rsidR="00182073">
        <w:rPr>
          <w:bCs/>
          <w:sz w:val="24"/>
          <w:szCs w:val="24"/>
        </w:rPr>
        <w:t xml:space="preserve">республиканском отраслевом Соглашении и в шести коллективных договорах предприятий химических отраслей промышленности. В </w:t>
      </w:r>
      <w:r w:rsidR="00F23073">
        <w:rPr>
          <w:bCs/>
          <w:sz w:val="24"/>
          <w:szCs w:val="24"/>
        </w:rPr>
        <w:t xml:space="preserve">коллективных договорах </w:t>
      </w:r>
      <w:r w:rsidR="00804B7A">
        <w:rPr>
          <w:bCs/>
          <w:sz w:val="24"/>
          <w:szCs w:val="24"/>
        </w:rPr>
        <w:t xml:space="preserve">остальных предприятий имеются </w:t>
      </w:r>
      <w:r w:rsidR="00F23073">
        <w:rPr>
          <w:bCs/>
          <w:sz w:val="24"/>
          <w:szCs w:val="24"/>
        </w:rPr>
        <w:t>отдельные пункты</w:t>
      </w:r>
      <w:r w:rsidR="00804B7A">
        <w:rPr>
          <w:bCs/>
          <w:sz w:val="24"/>
          <w:szCs w:val="24"/>
        </w:rPr>
        <w:t>,</w:t>
      </w:r>
      <w:r w:rsidR="00F23073">
        <w:rPr>
          <w:bCs/>
          <w:sz w:val="24"/>
          <w:szCs w:val="24"/>
        </w:rPr>
        <w:t xml:space="preserve"> касаю</w:t>
      </w:r>
      <w:r w:rsidR="00804B7A">
        <w:rPr>
          <w:bCs/>
          <w:sz w:val="24"/>
          <w:szCs w:val="24"/>
        </w:rPr>
        <w:t>щиеся</w:t>
      </w:r>
      <w:r w:rsidR="00F23073">
        <w:rPr>
          <w:bCs/>
          <w:sz w:val="24"/>
          <w:szCs w:val="24"/>
        </w:rPr>
        <w:t xml:space="preserve"> дополнительных льгот, которыми пользуются, как правило, молодые работники (выплаты при заключении брака, рождении ребёнка).</w:t>
      </w:r>
      <w:r w:rsidR="00182073">
        <w:rPr>
          <w:bCs/>
          <w:sz w:val="24"/>
          <w:szCs w:val="24"/>
        </w:rPr>
        <w:t xml:space="preserve">  </w:t>
      </w:r>
    </w:p>
    <w:p w:rsidR="00185946" w:rsidRDefault="00804B7A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B7263">
        <w:rPr>
          <w:bCs/>
          <w:sz w:val="24"/>
          <w:szCs w:val="24"/>
        </w:rPr>
        <w:t>Профсоюзные комитеты первичных профсоюзных организаций в области молодёжной политики тесно работают с администрацией предприятий.</w:t>
      </w:r>
      <w:r w:rsidR="00350C8D">
        <w:rPr>
          <w:bCs/>
          <w:sz w:val="24"/>
          <w:szCs w:val="24"/>
        </w:rPr>
        <w:t xml:space="preserve"> На предприятиях, где </w:t>
      </w:r>
      <w:r w:rsidR="0094783F">
        <w:rPr>
          <w:bCs/>
          <w:sz w:val="24"/>
          <w:szCs w:val="24"/>
        </w:rPr>
        <w:t>имеются</w:t>
      </w:r>
      <w:r w:rsidR="00350C8D">
        <w:rPr>
          <w:bCs/>
          <w:sz w:val="24"/>
          <w:szCs w:val="24"/>
        </w:rPr>
        <w:t xml:space="preserve"> ответственны</w:t>
      </w:r>
      <w:r w:rsidR="001C01DA">
        <w:rPr>
          <w:bCs/>
          <w:sz w:val="24"/>
          <w:szCs w:val="24"/>
        </w:rPr>
        <w:t>е по работе с молодёжью, большое</w:t>
      </w:r>
      <w:r w:rsidR="00350C8D">
        <w:rPr>
          <w:bCs/>
          <w:sz w:val="24"/>
          <w:szCs w:val="24"/>
        </w:rPr>
        <w:t xml:space="preserve"> внимание уделяется интегрированию молодёжи в производство. Так, в ПАО «Нижнекамскнефтехим», где есть отдел по работе с молодёжью, </w:t>
      </w:r>
      <w:r w:rsidR="00F35D39">
        <w:rPr>
          <w:bCs/>
          <w:sz w:val="24"/>
          <w:szCs w:val="24"/>
        </w:rPr>
        <w:t>ежегодно проводя</w:t>
      </w:r>
      <w:r w:rsidR="00E70B47">
        <w:rPr>
          <w:bCs/>
          <w:sz w:val="24"/>
          <w:szCs w:val="24"/>
        </w:rPr>
        <w:t>тся конкурсы профессионального мастерства</w:t>
      </w:r>
      <w:r w:rsidR="001C01DA">
        <w:rPr>
          <w:bCs/>
          <w:sz w:val="24"/>
          <w:szCs w:val="24"/>
        </w:rPr>
        <w:t xml:space="preserve"> по нескольким десяткам профессий</w:t>
      </w:r>
      <w:r w:rsidR="00E70B47">
        <w:rPr>
          <w:bCs/>
          <w:sz w:val="24"/>
          <w:szCs w:val="24"/>
        </w:rPr>
        <w:t xml:space="preserve">. В 2015 году на этом предприятии </w:t>
      </w:r>
      <w:r w:rsidR="00470A69">
        <w:rPr>
          <w:bCs/>
          <w:sz w:val="24"/>
          <w:szCs w:val="24"/>
        </w:rPr>
        <w:t>прошли соревнования</w:t>
      </w:r>
      <w:r w:rsidR="00E70B47">
        <w:rPr>
          <w:bCs/>
          <w:sz w:val="24"/>
          <w:szCs w:val="24"/>
        </w:rPr>
        <w:t xml:space="preserve"> среди молодых водителей, сварщиков, электромонтёров, </w:t>
      </w:r>
      <w:r w:rsidR="00470A69">
        <w:rPr>
          <w:bCs/>
          <w:sz w:val="24"/>
          <w:szCs w:val="24"/>
        </w:rPr>
        <w:t xml:space="preserve">токарей, начальников смен и др. Победители принимают участие в аналогичных городских и республиканских конкурсах. </w:t>
      </w:r>
      <w:r w:rsidR="00AC66A1">
        <w:rPr>
          <w:bCs/>
          <w:sz w:val="24"/>
          <w:szCs w:val="24"/>
        </w:rPr>
        <w:t xml:space="preserve">В течение года работают кружок молодого журналиста, радиокружок и шахматный клуб. </w:t>
      </w:r>
      <w:r w:rsidR="00185946">
        <w:rPr>
          <w:bCs/>
          <w:sz w:val="24"/>
          <w:szCs w:val="24"/>
        </w:rPr>
        <w:t xml:space="preserve">Молодые нижнекамцы принимают участие в деятельности поискового отряда «Нефтехимик», организуют детско-юношеские военно-полевые сборы. В акционерном обществе </w:t>
      </w:r>
      <w:r w:rsidR="00F35D39">
        <w:rPr>
          <w:bCs/>
          <w:sz w:val="24"/>
          <w:szCs w:val="24"/>
        </w:rPr>
        <w:t>традиционны</w:t>
      </w:r>
      <w:r w:rsidR="00185946">
        <w:rPr>
          <w:bCs/>
          <w:sz w:val="24"/>
          <w:szCs w:val="24"/>
        </w:rPr>
        <w:t xml:space="preserve"> туристические слёты, </w:t>
      </w:r>
      <w:r w:rsidR="00330CEC">
        <w:rPr>
          <w:bCs/>
          <w:sz w:val="24"/>
          <w:szCs w:val="24"/>
        </w:rPr>
        <w:t>интеллектуальные игры «Что? Где? Когда?», организую</w:t>
      </w:r>
      <w:r w:rsidR="001C01DA">
        <w:rPr>
          <w:bCs/>
          <w:sz w:val="24"/>
          <w:szCs w:val="24"/>
        </w:rPr>
        <w:t>тся профильные молодёжные заезды</w:t>
      </w:r>
      <w:r w:rsidR="00330CEC">
        <w:rPr>
          <w:bCs/>
          <w:sz w:val="24"/>
          <w:szCs w:val="24"/>
        </w:rPr>
        <w:t xml:space="preserve"> в санаторий-профилакторий «Корабельная Роща» и т.д.</w:t>
      </w:r>
    </w:p>
    <w:p w:rsidR="00804B7A" w:rsidRDefault="00185946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5B7578">
        <w:rPr>
          <w:bCs/>
          <w:sz w:val="24"/>
          <w:szCs w:val="24"/>
        </w:rPr>
        <w:t xml:space="preserve">Участниками </w:t>
      </w:r>
      <w:r w:rsidR="00595428">
        <w:rPr>
          <w:bCs/>
          <w:sz w:val="24"/>
          <w:szCs w:val="24"/>
        </w:rPr>
        <w:t xml:space="preserve">конкурсов профессионального мастерства </w:t>
      </w:r>
      <w:r w:rsidR="006C5D99">
        <w:rPr>
          <w:bCs/>
          <w:sz w:val="24"/>
          <w:szCs w:val="24"/>
        </w:rPr>
        <w:t xml:space="preserve">разных уровней – от заводских до республиканских – </w:t>
      </w:r>
      <w:r w:rsidR="00595428">
        <w:rPr>
          <w:bCs/>
          <w:sz w:val="24"/>
          <w:szCs w:val="24"/>
        </w:rPr>
        <w:t xml:space="preserve">являются </w:t>
      </w:r>
      <w:r w:rsidR="00AE7978">
        <w:rPr>
          <w:bCs/>
          <w:sz w:val="24"/>
          <w:szCs w:val="24"/>
        </w:rPr>
        <w:t xml:space="preserve">и </w:t>
      </w:r>
      <w:r w:rsidR="00595428">
        <w:rPr>
          <w:bCs/>
          <w:sz w:val="24"/>
          <w:szCs w:val="24"/>
        </w:rPr>
        <w:t xml:space="preserve">работники АО «Химзавод им. Л.Я. Карпова». </w:t>
      </w:r>
      <w:r w:rsidR="00A95632">
        <w:rPr>
          <w:bCs/>
          <w:sz w:val="24"/>
          <w:szCs w:val="24"/>
        </w:rPr>
        <w:t>Так</w:t>
      </w:r>
      <w:r w:rsidR="005B7578">
        <w:rPr>
          <w:bCs/>
          <w:sz w:val="24"/>
          <w:szCs w:val="24"/>
        </w:rPr>
        <w:t xml:space="preserve">, </w:t>
      </w:r>
      <w:r w:rsidR="00595428">
        <w:rPr>
          <w:bCs/>
          <w:sz w:val="24"/>
          <w:szCs w:val="24"/>
        </w:rPr>
        <w:t>Илья</w:t>
      </w:r>
      <w:r w:rsidR="005B7578">
        <w:rPr>
          <w:bCs/>
          <w:sz w:val="24"/>
          <w:szCs w:val="24"/>
        </w:rPr>
        <w:t xml:space="preserve"> Архипов представлял предприятие в Республиканском конкурсе электрогазосварщиков. Ведущий специалист по работе с молодёжью АО «Химзавод им. Л.Я. Карпова»</w:t>
      </w:r>
      <w:r w:rsidR="001D4D5D">
        <w:rPr>
          <w:bCs/>
          <w:sz w:val="24"/>
          <w:szCs w:val="24"/>
        </w:rPr>
        <w:t xml:space="preserve"> Ольга Миниахметова приняла участие в Международном конкурсе среди организаций на лучшую систему работы с молодёжью. На данном конкурсе ею был представлен проект «Профориентация». </w:t>
      </w:r>
    </w:p>
    <w:p w:rsidR="00330CEC" w:rsidRDefault="00892667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Творческие коллективы</w:t>
      </w:r>
      <w:r w:rsidR="00330CEC">
        <w:rPr>
          <w:bCs/>
          <w:sz w:val="24"/>
          <w:szCs w:val="24"/>
        </w:rPr>
        <w:t xml:space="preserve"> акционерных обществ «Нижнекамскнефтехим» и «Химзавод им. Л.Я. Карпова» </w:t>
      </w:r>
      <w:r w:rsidR="00A82C7C">
        <w:rPr>
          <w:bCs/>
          <w:sz w:val="24"/>
          <w:szCs w:val="24"/>
        </w:rPr>
        <w:t xml:space="preserve">заняли призовые места </w:t>
      </w:r>
      <w:r>
        <w:rPr>
          <w:bCs/>
          <w:sz w:val="24"/>
          <w:szCs w:val="24"/>
        </w:rPr>
        <w:t>на</w:t>
      </w:r>
      <w:r w:rsidR="00A82C7C">
        <w:rPr>
          <w:bCs/>
          <w:sz w:val="24"/>
          <w:szCs w:val="24"/>
        </w:rPr>
        <w:t xml:space="preserve"> </w:t>
      </w:r>
      <w:r w:rsidR="00A82C7C">
        <w:rPr>
          <w:bCs/>
          <w:sz w:val="24"/>
          <w:szCs w:val="24"/>
          <w:lang w:val="en-US"/>
        </w:rPr>
        <w:t>III</w:t>
      </w:r>
      <w:r w:rsidR="00A82C7C" w:rsidRPr="00A82C7C">
        <w:rPr>
          <w:bCs/>
          <w:sz w:val="24"/>
          <w:szCs w:val="24"/>
        </w:rPr>
        <w:t xml:space="preserve"> </w:t>
      </w:r>
      <w:r w:rsidR="00A82C7C" w:rsidRPr="00A82C7C">
        <w:rPr>
          <w:sz w:val="24"/>
          <w:szCs w:val="24"/>
        </w:rPr>
        <w:t>Республиканско</w:t>
      </w:r>
      <w:r w:rsidR="00A82C7C">
        <w:rPr>
          <w:sz w:val="24"/>
          <w:szCs w:val="24"/>
        </w:rPr>
        <w:t>м</w:t>
      </w:r>
      <w:r w:rsidR="00A82C7C" w:rsidRPr="00A82C7C">
        <w:rPr>
          <w:sz w:val="24"/>
          <w:szCs w:val="24"/>
        </w:rPr>
        <w:t xml:space="preserve"> телевизионно</w:t>
      </w:r>
      <w:r w:rsidR="00A82C7C">
        <w:rPr>
          <w:sz w:val="24"/>
          <w:szCs w:val="24"/>
        </w:rPr>
        <w:t>м фестивале</w:t>
      </w:r>
      <w:r w:rsidR="00A82C7C" w:rsidRPr="00A82C7C">
        <w:rPr>
          <w:sz w:val="24"/>
          <w:szCs w:val="24"/>
        </w:rPr>
        <w:t xml:space="preserve"> творчества работающей молодежи «Наше время – Безнен заман», проводимого при поддержке Президента Республики Татарстан</w:t>
      </w:r>
      <w:r w:rsidR="00330CEC">
        <w:rPr>
          <w:sz w:val="24"/>
          <w:szCs w:val="24"/>
        </w:rPr>
        <w:t>.</w:t>
      </w:r>
    </w:p>
    <w:p w:rsidR="00A6076B" w:rsidRDefault="00A6076B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На остальных предприятиях, в организациях курируют работу с молодёжью профсоюзные комитеты и комиссии</w:t>
      </w:r>
      <w:r w:rsidR="00892667">
        <w:rPr>
          <w:bCs/>
          <w:sz w:val="24"/>
          <w:szCs w:val="24"/>
        </w:rPr>
        <w:t xml:space="preserve"> профкомов по работе с молодёжью</w:t>
      </w:r>
      <w:r>
        <w:rPr>
          <w:bCs/>
          <w:sz w:val="24"/>
          <w:szCs w:val="24"/>
        </w:rPr>
        <w:t xml:space="preserve">. </w:t>
      </w:r>
      <w:r w:rsidR="00B52224">
        <w:rPr>
          <w:bCs/>
          <w:sz w:val="24"/>
          <w:szCs w:val="24"/>
        </w:rPr>
        <w:t xml:space="preserve">Результаты </w:t>
      </w:r>
      <w:r w:rsidR="00892667">
        <w:rPr>
          <w:bCs/>
          <w:sz w:val="24"/>
          <w:szCs w:val="24"/>
        </w:rPr>
        <w:t xml:space="preserve">этой </w:t>
      </w:r>
      <w:r w:rsidR="00B52224">
        <w:rPr>
          <w:bCs/>
          <w:sz w:val="24"/>
          <w:szCs w:val="24"/>
        </w:rPr>
        <w:t>работы регулярно заслушиваются на заседаниях профсоюзных комитетов.</w:t>
      </w:r>
    </w:p>
    <w:p w:rsidR="0099051F" w:rsidRDefault="0099051F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Активное участие молодые работники принимают в общественной жизни. Согласно статотчёту, более 30% председателей цеховых комитетов и профгрупоргов в первичных профсоюзных организациях приходится на работников в возрасте до 35 лет.</w:t>
      </w:r>
    </w:p>
    <w:p w:rsidR="00AE7978" w:rsidRDefault="00AE7978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Наибольшее количество молодёжных мероприятий, проводимых на предприятиях, носят культурно-просветительский, физкультурно-оздоровительный и досугово-развлекательный характер.</w:t>
      </w:r>
      <w:r w:rsidR="00330CEC">
        <w:rPr>
          <w:bCs/>
          <w:sz w:val="24"/>
          <w:szCs w:val="24"/>
        </w:rPr>
        <w:t xml:space="preserve"> В 2015 году на всех предприятиях был проведён ряд мероприятий, посвящённых 70-летию Великой Победы. Э</w:t>
      </w:r>
      <w:r w:rsidR="00A61D25">
        <w:rPr>
          <w:bCs/>
          <w:sz w:val="24"/>
          <w:szCs w:val="24"/>
        </w:rPr>
        <w:t>то военно-техническая эстафета,</w:t>
      </w:r>
      <w:r w:rsidR="00330CEC">
        <w:rPr>
          <w:bCs/>
          <w:sz w:val="24"/>
          <w:szCs w:val="24"/>
        </w:rPr>
        <w:t xml:space="preserve"> «Вахта памяти»</w:t>
      </w:r>
      <w:r w:rsidR="00A61D25">
        <w:rPr>
          <w:bCs/>
          <w:sz w:val="24"/>
          <w:szCs w:val="24"/>
        </w:rPr>
        <w:t>, акция «Спасибо Вам за Победу!»</w:t>
      </w:r>
      <w:r w:rsidR="00330CEC">
        <w:rPr>
          <w:bCs/>
          <w:sz w:val="24"/>
          <w:szCs w:val="24"/>
        </w:rPr>
        <w:t xml:space="preserve"> (ПАО «Нижнекамскнефтехим), фестиваль «Салют Победы»</w:t>
      </w:r>
      <w:r w:rsidR="00A61D25">
        <w:rPr>
          <w:bCs/>
          <w:sz w:val="24"/>
          <w:szCs w:val="24"/>
        </w:rPr>
        <w:t>, радиоэкспедиция «Победа-70»</w:t>
      </w:r>
      <w:r w:rsidR="00330CEC">
        <w:rPr>
          <w:bCs/>
          <w:sz w:val="24"/>
          <w:szCs w:val="24"/>
        </w:rPr>
        <w:t xml:space="preserve"> (АО «Химзавод им. Л.Я. Карпова»), конкурс патриотической песни и стихов (ОАО «Казанский завод СК»)</w:t>
      </w:r>
      <w:r w:rsidR="006C5D99">
        <w:rPr>
          <w:bCs/>
          <w:sz w:val="24"/>
          <w:szCs w:val="24"/>
        </w:rPr>
        <w:t>.</w:t>
      </w:r>
    </w:p>
    <w:p w:rsidR="000832E6" w:rsidRDefault="000832E6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Активное участие молодёжь предприятий принимает в социально значимых инициативах, таких как «Пом</w:t>
      </w:r>
      <w:r w:rsidR="00B46A1E">
        <w:rPr>
          <w:bCs/>
          <w:sz w:val="24"/>
          <w:szCs w:val="24"/>
        </w:rPr>
        <w:t>оги собраться в школу</w:t>
      </w:r>
      <w:r>
        <w:rPr>
          <w:bCs/>
          <w:sz w:val="24"/>
          <w:szCs w:val="24"/>
        </w:rPr>
        <w:t>»</w:t>
      </w:r>
      <w:r w:rsidR="00B46A1E">
        <w:rPr>
          <w:bCs/>
          <w:sz w:val="24"/>
          <w:szCs w:val="24"/>
        </w:rPr>
        <w:t xml:space="preserve">, День защиты детей, «Чья-то жизнь -  не мелочь», День пожилого человека, </w:t>
      </w:r>
      <w:r w:rsidR="00A61D25">
        <w:rPr>
          <w:bCs/>
          <w:sz w:val="24"/>
          <w:szCs w:val="24"/>
        </w:rPr>
        <w:t>День памяти аварии на Чернобыльской АЭС, День вывода Советских войск из Демократической Республики Афганистан</w:t>
      </w:r>
      <w:r w:rsidR="0017336B">
        <w:rPr>
          <w:bCs/>
          <w:sz w:val="24"/>
          <w:szCs w:val="24"/>
        </w:rPr>
        <w:t>, субботники по благоустройству захоронений ветеранов.</w:t>
      </w:r>
    </w:p>
    <w:p w:rsidR="00F23073" w:rsidRPr="008816C1" w:rsidRDefault="00F23073" w:rsidP="00A06C2E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E7978">
        <w:rPr>
          <w:bCs/>
          <w:sz w:val="24"/>
          <w:szCs w:val="24"/>
        </w:rPr>
        <w:t xml:space="preserve">В 2015 году в ПАО «Казаньоргсинтез» были проведены следующие конкурсы и соревнования: </w:t>
      </w:r>
      <w:r w:rsidR="00AE7978">
        <w:rPr>
          <w:sz w:val="24"/>
          <w:szCs w:val="24"/>
        </w:rPr>
        <w:t>«А ну-ка</w:t>
      </w:r>
      <w:r w:rsidR="008816C1">
        <w:rPr>
          <w:sz w:val="24"/>
          <w:szCs w:val="24"/>
        </w:rPr>
        <w:t>,</w:t>
      </w:r>
      <w:r w:rsidR="00AE7978">
        <w:rPr>
          <w:sz w:val="24"/>
          <w:szCs w:val="24"/>
        </w:rPr>
        <w:t xml:space="preserve"> парни!», «Брейн-ринг», турнир по боулингу</w:t>
      </w:r>
      <w:r w:rsidR="008816C1">
        <w:rPr>
          <w:sz w:val="24"/>
          <w:szCs w:val="24"/>
        </w:rPr>
        <w:t xml:space="preserve"> и др.; совместно с </w:t>
      </w:r>
      <w:r w:rsidR="008816C1" w:rsidRPr="007A7580">
        <w:rPr>
          <w:sz w:val="24"/>
          <w:szCs w:val="24"/>
        </w:rPr>
        <w:t>Региональной общественной организацией «Союз молодежи предприятий и организаций РТ</w:t>
      </w:r>
      <w:r w:rsidR="008816C1">
        <w:rPr>
          <w:sz w:val="24"/>
          <w:szCs w:val="24"/>
        </w:rPr>
        <w:t xml:space="preserve">» проведен «Мастер-класс по управленческим поединкам»; состоялся круглый стол на тему «Мотивация вступления в профсоюз». Ежегодно в ПАО проводятся Молодёжные форумы, </w:t>
      </w:r>
      <w:r w:rsidR="00330CEC">
        <w:rPr>
          <w:sz w:val="24"/>
          <w:szCs w:val="24"/>
        </w:rPr>
        <w:t>учебные семинары</w:t>
      </w:r>
      <w:r w:rsidR="008816C1">
        <w:rPr>
          <w:sz w:val="24"/>
          <w:szCs w:val="24"/>
        </w:rPr>
        <w:t xml:space="preserve"> на </w:t>
      </w:r>
      <w:r w:rsidR="00387ED4">
        <w:rPr>
          <w:sz w:val="24"/>
          <w:szCs w:val="24"/>
        </w:rPr>
        <w:t>актуальные темы</w:t>
      </w:r>
      <w:r w:rsidR="008816C1">
        <w:rPr>
          <w:sz w:val="24"/>
          <w:szCs w:val="24"/>
        </w:rPr>
        <w:t xml:space="preserve">. Большинство концертов (ко Дню Великой Победы, 23 февраля и 8 Марта) организовываются силами молодых участников художественной самодеятельности. В 2015 году между ПАО «Казаньоргсинтез» и фитнес-клубом </w:t>
      </w:r>
      <w:r w:rsidR="008816C1">
        <w:rPr>
          <w:sz w:val="24"/>
          <w:szCs w:val="24"/>
          <w:lang w:val="en-US"/>
        </w:rPr>
        <w:t>X</w:t>
      </w:r>
      <w:r w:rsidR="008816C1" w:rsidRPr="008816C1">
        <w:rPr>
          <w:sz w:val="24"/>
          <w:szCs w:val="24"/>
        </w:rPr>
        <w:t>-</w:t>
      </w:r>
      <w:r w:rsidR="008816C1">
        <w:rPr>
          <w:sz w:val="24"/>
          <w:szCs w:val="24"/>
          <w:lang w:val="en-US"/>
        </w:rPr>
        <w:t>Fit</w:t>
      </w:r>
      <w:r w:rsidR="008816C1" w:rsidRPr="008816C1">
        <w:rPr>
          <w:sz w:val="24"/>
          <w:szCs w:val="24"/>
        </w:rPr>
        <w:t xml:space="preserve"> </w:t>
      </w:r>
      <w:r w:rsidR="008816C1">
        <w:rPr>
          <w:sz w:val="24"/>
          <w:szCs w:val="24"/>
        </w:rPr>
        <w:t>был заключен договор о сотрудничестве.</w:t>
      </w:r>
    </w:p>
    <w:p w:rsidR="007D20F7" w:rsidRDefault="00A6076B" w:rsidP="00A6076B">
      <w:p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816C1">
        <w:rPr>
          <w:bCs/>
          <w:sz w:val="24"/>
          <w:szCs w:val="24"/>
        </w:rPr>
        <w:t xml:space="preserve">В ОАО «Казанский завод СК» в 2015 году состоялись конкурсы </w:t>
      </w:r>
      <w:r w:rsidR="008816C1" w:rsidRPr="008816C1">
        <w:rPr>
          <w:sz w:val="24"/>
          <w:szCs w:val="24"/>
        </w:rPr>
        <w:t xml:space="preserve">«А ну-ка, парни!», «А ну-ка, девушки!», </w:t>
      </w:r>
      <w:r w:rsidR="0094783F">
        <w:rPr>
          <w:sz w:val="24"/>
          <w:szCs w:val="24"/>
        </w:rPr>
        <w:t xml:space="preserve">художественной самодеятельности. </w:t>
      </w:r>
    </w:p>
    <w:p w:rsidR="00AC66A1" w:rsidRDefault="00AC66A1" w:rsidP="00A6076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Спортивные соревнования и вечера художественной самодеятельности проходят в акционерных обществах «Татхимфармпрепараты», ХК «Татнефтепродукт». </w:t>
      </w:r>
    </w:p>
    <w:p w:rsidR="00AC66A1" w:rsidRDefault="00AC66A1" w:rsidP="00A6076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Молодые представители большинства предприятий принимают учас</w:t>
      </w:r>
      <w:r w:rsidR="00387ED4">
        <w:rPr>
          <w:sz w:val="24"/>
          <w:szCs w:val="24"/>
        </w:rPr>
        <w:t>тие в конкурсах и соревнованиях,</w:t>
      </w:r>
      <w:r>
        <w:rPr>
          <w:sz w:val="24"/>
          <w:szCs w:val="24"/>
        </w:rPr>
        <w:t xml:space="preserve"> проводимых Татрескомом Росхимпрофсоюза, ФПРТ, республиканскими и городскими молодёжными организациями. Это конкурсы профессионального мастерства, смотры-конкурсы художественной самодеятельности, Спартакиады, КВН и т.д.</w:t>
      </w:r>
    </w:p>
    <w:p w:rsidR="00330CEC" w:rsidRDefault="00330CEC" w:rsidP="00A6076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Альбина Хазиева (</w:t>
      </w:r>
      <w:r w:rsidR="00841CF0">
        <w:rPr>
          <w:sz w:val="24"/>
          <w:szCs w:val="24"/>
        </w:rPr>
        <w:t xml:space="preserve">председатель профсоюзной организации завода бисфенола А </w:t>
      </w:r>
      <w:r>
        <w:rPr>
          <w:sz w:val="24"/>
          <w:szCs w:val="24"/>
        </w:rPr>
        <w:t>ПАО «</w:t>
      </w:r>
      <w:r w:rsidR="00841CF0">
        <w:rPr>
          <w:sz w:val="24"/>
          <w:szCs w:val="24"/>
        </w:rPr>
        <w:t>Казаньоргсинтез</w:t>
      </w:r>
      <w:r>
        <w:rPr>
          <w:sz w:val="24"/>
          <w:szCs w:val="24"/>
        </w:rPr>
        <w:t>»)</w:t>
      </w:r>
      <w:r w:rsidR="00841CF0">
        <w:rPr>
          <w:sz w:val="24"/>
          <w:szCs w:val="24"/>
        </w:rPr>
        <w:t xml:space="preserve"> приняла участие в финале Всероссийского конкурса-форума «Профсоюзный мастер-2015», организованном ФНПР в Крыму.</w:t>
      </w:r>
    </w:p>
    <w:p w:rsidR="00AC66A1" w:rsidRPr="00B51685" w:rsidRDefault="00330CEC" w:rsidP="00330C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66A1" w:rsidRPr="00B971AE">
        <w:rPr>
          <w:sz w:val="24"/>
          <w:szCs w:val="24"/>
        </w:rPr>
        <w:t xml:space="preserve">В мае 2015 года в г. Казани прошёл традиционный </w:t>
      </w:r>
      <w:r w:rsidR="00AC66A1" w:rsidRPr="00B971AE">
        <w:rPr>
          <w:sz w:val="24"/>
          <w:szCs w:val="24"/>
          <w:lang w:val="en-US"/>
        </w:rPr>
        <w:t>IX</w:t>
      </w:r>
      <w:r w:rsidR="00AC66A1" w:rsidRPr="00B971AE">
        <w:rPr>
          <w:sz w:val="24"/>
          <w:szCs w:val="24"/>
        </w:rPr>
        <w:t xml:space="preserve"> Молодёжный форум Татарстанской республиканской организации Росхимпрофсоюза, посвящённый 110-летию профсоюзного движения России и Татарстана. Главной темой Форума была «Мотивация профсоюзного членства». В работе Форума приняло участие  40 работников в возрасте до 35 лет акционерных обществ «Нижнекамскнефтехим», «Казаньоргсинтез», «Татхимфармпрепараты», «Казанский завод СК», «Химзавод им. Л.Я. Карпова», «ТАИФ-НК», ХК «Татнефтепродукт», ООО «Менделеевсказот». Во время </w:t>
      </w:r>
      <w:r w:rsidR="00AC66A1">
        <w:rPr>
          <w:sz w:val="24"/>
          <w:szCs w:val="24"/>
        </w:rPr>
        <w:t>Ф</w:t>
      </w:r>
      <w:r w:rsidR="00AC66A1" w:rsidRPr="00B971AE">
        <w:rPr>
          <w:sz w:val="24"/>
          <w:szCs w:val="24"/>
        </w:rPr>
        <w:t xml:space="preserve">орума, </w:t>
      </w:r>
      <w:r w:rsidR="00AC66A1">
        <w:rPr>
          <w:sz w:val="24"/>
          <w:szCs w:val="24"/>
        </w:rPr>
        <w:t>помимо</w:t>
      </w:r>
      <w:r w:rsidR="00AC66A1" w:rsidRPr="00B971AE">
        <w:rPr>
          <w:sz w:val="24"/>
          <w:szCs w:val="24"/>
        </w:rPr>
        <w:t xml:space="preserve"> учёбы и интеллектуальных состязаний, было проведено несколько важных, с точки зрения организационного укрепления и дальнейшего развития молодёжного движения </w:t>
      </w:r>
      <w:r w:rsidR="00AC66A1">
        <w:rPr>
          <w:sz w:val="24"/>
          <w:szCs w:val="24"/>
        </w:rPr>
        <w:t>в Татарстанской республиканской организации Росхимпрофсоюза</w:t>
      </w:r>
      <w:r w:rsidR="00AC66A1" w:rsidRPr="00B971AE">
        <w:rPr>
          <w:sz w:val="24"/>
          <w:szCs w:val="24"/>
        </w:rPr>
        <w:t xml:space="preserve">, мероприятий. </w:t>
      </w:r>
      <w:r w:rsidR="00AC66A1">
        <w:rPr>
          <w:sz w:val="24"/>
          <w:szCs w:val="24"/>
        </w:rPr>
        <w:t>Избран</w:t>
      </w:r>
      <w:r w:rsidR="00AC66A1" w:rsidRPr="00B971AE">
        <w:rPr>
          <w:sz w:val="24"/>
          <w:szCs w:val="24"/>
        </w:rPr>
        <w:t xml:space="preserve"> новый состав Молодёжного совета Татарстанской республиканской организации Росхимпрофсоюза. Председателем единогласно избрана Нина </w:t>
      </w:r>
      <w:r w:rsidR="00387ED4">
        <w:rPr>
          <w:sz w:val="24"/>
          <w:szCs w:val="24"/>
        </w:rPr>
        <w:t>Ефрем</w:t>
      </w:r>
      <w:r w:rsidR="00AC66A1" w:rsidRPr="00B971AE">
        <w:rPr>
          <w:sz w:val="24"/>
          <w:szCs w:val="24"/>
        </w:rPr>
        <w:t>ова (ОАО «Казанский завод СК»). Заместителями (сопредседателями) стали Евгений Рябов (ПАО «Нижнекамскнефтехим»), Илдус Гизатуллин (ПАО «Казаньоргсинтез»), Ольга Миниахметова (ОАО «Химзавод им. Л.Я. Карпова»).</w:t>
      </w:r>
      <w:r w:rsidR="00AC66A1">
        <w:rPr>
          <w:sz w:val="28"/>
          <w:szCs w:val="28"/>
        </w:rPr>
        <w:t xml:space="preserve"> </w:t>
      </w:r>
      <w:r w:rsidR="00AC66A1" w:rsidRPr="00B51685">
        <w:rPr>
          <w:sz w:val="24"/>
          <w:szCs w:val="24"/>
        </w:rPr>
        <w:t xml:space="preserve">Утверждена символика молодёжи Татарстанской организации Росхимпрофсоюза: эмблема, флаг и гимн. </w:t>
      </w:r>
    </w:p>
    <w:p w:rsidR="00AC66A1" w:rsidRPr="00524BE3" w:rsidRDefault="00AC66A1" w:rsidP="00AC66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апреле 2015 года на базе ГА</w:t>
      </w:r>
      <w:r w:rsidRPr="00C165CF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СПО </w:t>
      </w:r>
      <w:r w:rsidRPr="00C165CF">
        <w:rPr>
          <w:sz w:val="24"/>
          <w:szCs w:val="24"/>
        </w:rPr>
        <w:t>«Казанский нефтехимический колледж</w:t>
      </w:r>
      <w:r>
        <w:rPr>
          <w:sz w:val="24"/>
          <w:szCs w:val="24"/>
        </w:rPr>
        <w:t>»</w:t>
      </w:r>
      <w:r w:rsidRPr="00C165CF">
        <w:rPr>
          <w:sz w:val="24"/>
          <w:szCs w:val="24"/>
        </w:rPr>
        <w:t xml:space="preserve"> имени </w:t>
      </w:r>
      <w:r w:rsidRPr="00C165CF">
        <w:rPr>
          <w:sz w:val="24"/>
          <w:szCs w:val="24"/>
        </w:rPr>
        <w:lastRenderedPageBreak/>
        <w:t xml:space="preserve">В.П. Лушникова состоялся </w:t>
      </w:r>
      <w:r w:rsidRPr="00C165CF">
        <w:rPr>
          <w:sz w:val="24"/>
          <w:szCs w:val="24"/>
          <w:lang w:val="en-US"/>
        </w:rPr>
        <w:t>IV</w:t>
      </w:r>
      <w:r w:rsidRPr="00C165CF">
        <w:rPr>
          <w:sz w:val="24"/>
          <w:szCs w:val="24"/>
        </w:rPr>
        <w:t xml:space="preserve"> Республиканский отраслевой конкурс проф</w:t>
      </w:r>
      <w:r>
        <w:rPr>
          <w:sz w:val="24"/>
          <w:szCs w:val="24"/>
        </w:rPr>
        <w:t xml:space="preserve">ессионального </w:t>
      </w:r>
      <w:r w:rsidRPr="00C165CF">
        <w:rPr>
          <w:sz w:val="24"/>
          <w:szCs w:val="24"/>
        </w:rPr>
        <w:t xml:space="preserve">мастерства среди молодых (до 30 лет) работников нефтехимического комплекса Республики Татарстан. Конкурс традиционно </w:t>
      </w:r>
      <w:r>
        <w:rPr>
          <w:sz w:val="24"/>
          <w:szCs w:val="24"/>
        </w:rPr>
        <w:t>проводился по двум профессиям: л</w:t>
      </w:r>
      <w:r w:rsidRPr="00C165CF">
        <w:rPr>
          <w:sz w:val="24"/>
          <w:szCs w:val="24"/>
        </w:rPr>
        <w:t>аборант химического анализа и слесарь по КИПиА и был организован под эгидой Татарстанского республиканского комитета Росхимпрофсоюза при участии Министерства промышленности и торговли Республики Татарстан и ОАО «Татнефтехиминвест-холдинг».</w:t>
      </w:r>
      <w:r>
        <w:rPr>
          <w:sz w:val="24"/>
          <w:szCs w:val="24"/>
        </w:rPr>
        <w:t xml:space="preserve"> Среди победителей и номинантов были представители акционерных общество «Нижнекамскнефтехим», «Казаньоргсинтез» и ООО «Менделеевсказот». </w:t>
      </w:r>
      <w:r w:rsidRPr="00F43A50">
        <w:rPr>
          <w:sz w:val="24"/>
          <w:szCs w:val="24"/>
        </w:rPr>
        <w:t>Также, впервые в истории конкурсов, в выполнении практических занятий принимали участие студенты.</w:t>
      </w:r>
    </w:p>
    <w:p w:rsidR="00AC66A1" w:rsidRDefault="00AC66A1" w:rsidP="00AC66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Спартакиаде Татарстанской республиканкой организации Росхимпрофсоюза большинство участников также являются молодыми работниками в возрасте до 35 лет.</w:t>
      </w:r>
    </w:p>
    <w:p w:rsidR="00AC66A1" w:rsidRDefault="00AC66A1" w:rsidP="00AC66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5946">
        <w:rPr>
          <w:sz w:val="24"/>
          <w:szCs w:val="24"/>
        </w:rPr>
        <w:t xml:space="preserve">Молодёжный совет </w:t>
      </w:r>
      <w:r w:rsidR="00185946" w:rsidRPr="00B971AE">
        <w:rPr>
          <w:sz w:val="24"/>
          <w:szCs w:val="24"/>
        </w:rPr>
        <w:t>Татарстанской республиканской организации Росхимпрофсоюза</w:t>
      </w:r>
      <w:r w:rsidR="00185946">
        <w:rPr>
          <w:sz w:val="24"/>
          <w:szCs w:val="24"/>
        </w:rPr>
        <w:t xml:space="preserve"> работает в соответствии с перспективным планом работы, утверждённом на своём заседании. </w:t>
      </w:r>
    </w:p>
    <w:p w:rsidR="00841CF0" w:rsidRDefault="00841CF0" w:rsidP="00AC66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общения молодые работники активно пользуются интернетом, своя страничка в социальной сети «В Контакте» есть у Молодёжной организации ПАО «Казаньоргсинтез»</w:t>
      </w:r>
      <w:r w:rsidR="00EB3BC0">
        <w:rPr>
          <w:sz w:val="24"/>
          <w:szCs w:val="24"/>
        </w:rPr>
        <w:t>. На этом же предприятии молодёжь активно создаёт выпуски «</w:t>
      </w:r>
      <w:r w:rsidR="00EB3BC0">
        <w:rPr>
          <w:sz w:val="24"/>
          <w:szCs w:val="24"/>
          <w:lang w:val="en-US"/>
        </w:rPr>
        <w:t>FlashTV</w:t>
      </w:r>
      <w:r w:rsidR="00EB3BC0">
        <w:rPr>
          <w:sz w:val="24"/>
          <w:szCs w:val="24"/>
        </w:rPr>
        <w:t xml:space="preserve">», которые транслируются в заводских столовых в обеденные перерывы, выкладываются в интернет. </w:t>
      </w:r>
      <w:r w:rsidR="000832E6">
        <w:rPr>
          <w:sz w:val="24"/>
          <w:szCs w:val="24"/>
        </w:rPr>
        <w:t>Союз молодёжи</w:t>
      </w:r>
      <w:r w:rsidR="006C5D99">
        <w:rPr>
          <w:sz w:val="24"/>
          <w:szCs w:val="24"/>
        </w:rPr>
        <w:t xml:space="preserve"> ОАО «Татхимфармпрепараты» </w:t>
      </w:r>
      <w:r w:rsidR="000832E6">
        <w:rPr>
          <w:sz w:val="24"/>
          <w:szCs w:val="24"/>
        </w:rPr>
        <w:t xml:space="preserve">регулярно издаёт газету «Заводской вестник». </w:t>
      </w:r>
    </w:p>
    <w:p w:rsidR="00EB3BC0" w:rsidRDefault="00EB3BC0" w:rsidP="00AC66A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всех проведённых республиканских мероприятиях и значимых событиях в молодёжной жизни в первичных профсоюзных организациях размещается на сайте Татарстанской республиканской организации Росхимпрофсоюза.</w:t>
      </w: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17336B" w:rsidRDefault="0017336B" w:rsidP="00AC66A1">
      <w:pPr>
        <w:shd w:val="clear" w:color="auto" w:fill="FFFFFF"/>
        <w:jc w:val="both"/>
        <w:rPr>
          <w:sz w:val="24"/>
          <w:szCs w:val="24"/>
        </w:rPr>
      </w:pPr>
    </w:p>
    <w:p w:rsidR="00051DAF" w:rsidRDefault="00051DAF" w:rsidP="00AC66A1">
      <w:pPr>
        <w:shd w:val="clear" w:color="auto" w:fill="FFFFFF"/>
        <w:jc w:val="both"/>
        <w:rPr>
          <w:sz w:val="24"/>
          <w:szCs w:val="24"/>
        </w:rPr>
      </w:pPr>
    </w:p>
    <w:p w:rsidR="00051DAF" w:rsidRDefault="00387ED4" w:rsidP="00AC66A1">
      <w:pPr>
        <w:shd w:val="clear" w:color="auto" w:fill="FFFFFF"/>
        <w:jc w:val="both"/>
      </w:pPr>
      <w:r>
        <w:t>Ильин</w:t>
      </w:r>
      <w:r w:rsidR="0017336B" w:rsidRPr="0017336B">
        <w:t xml:space="preserve"> А.Л., </w:t>
      </w:r>
    </w:p>
    <w:p w:rsidR="0017336B" w:rsidRPr="0017336B" w:rsidRDefault="00387ED4" w:rsidP="00AC66A1">
      <w:pPr>
        <w:shd w:val="clear" w:color="auto" w:fill="FFFFFF"/>
        <w:jc w:val="both"/>
      </w:pPr>
      <w:r>
        <w:t>(843)</w:t>
      </w:r>
      <w:r w:rsidR="00051DAF">
        <w:t>2361973</w:t>
      </w:r>
    </w:p>
    <w:sectPr w:rsidR="0017336B" w:rsidRPr="0017336B" w:rsidSect="00330CEC">
      <w:footerReference w:type="even" r:id="rId9"/>
      <w:footerReference w:type="default" r:id="rId10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4C" w:rsidRDefault="009E594C">
      <w:r>
        <w:separator/>
      </w:r>
    </w:p>
  </w:endnote>
  <w:endnote w:type="continuationSeparator" w:id="0">
    <w:p w:rsidR="009E594C" w:rsidRDefault="009E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7" w:rsidRDefault="004E226B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F7" w:rsidRDefault="004E226B" w:rsidP="00F241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20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05D9">
      <w:rPr>
        <w:rStyle w:val="ab"/>
        <w:noProof/>
      </w:rPr>
      <w:t>1</w:t>
    </w:r>
    <w:r>
      <w:rPr>
        <w:rStyle w:val="ab"/>
      </w:rPr>
      <w:fldChar w:fldCharType="end"/>
    </w:r>
  </w:p>
  <w:p w:rsidR="007D20F7" w:rsidRDefault="007D20F7" w:rsidP="00026A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4C" w:rsidRDefault="009E594C">
      <w:r>
        <w:separator/>
      </w:r>
    </w:p>
  </w:footnote>
  <w:footnote w:type="continuationSeparator" w:id="0">
    <w:p w:rsidR="009E594C" w:rsidRDefault="009E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4042"/>
    <w:lvl w:ilvl="0">
      <w:numFmt w:val="bullet"/>
      <w:lvlText w:val="*"/>
      <w:lvlJc w:val="left"/>
    </w:lvl>
  </w:abstractNum>
  <w:abstractNum w:abstractNumId="1">
    <w:nsid w:val="06AB754B"/>
    <w:multiLevelType w:val="hybridMultilevel"/>
    <w:tmpl w:val="B470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A337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11FE76F6"/>
    <w:multiLevelType w:val="hybridMultilevel"/>
    <w:tmpl w:val="8938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3003F"/>
    <w:multiLevelType w:val="multilevel"/>
    <w:tmpl w:val="DB6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34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7116EA0"/>
    <w:multiLevelType w:val="hybridMultilevel"/>
    <w:tmpl w:val="D7C40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86CFD"/>
    <w:multiLevelType w:val="hybridMultilevel"/>
    <w:tmpl w:val="CF56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D0979"/>
    <w:multiLevelType w:val="hybridMultilevel"/>
    <w:tmpl w:val="98962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87FBB"/>
    <w:multiLevelType w:val="hybridMultilevel"/>
    <w:tmpl w:val="DB6E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3502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40D4D86"/>
    <w:multiLevelType w:val="hybridMultilevel"/>
    <w:tmpl w:val="E244108A"/>
    <w:lvl w:ilvl="0" w:tplc="0D6A05A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736432B"/>
    <w:multiLevelType w:val="multilevel"/>
    <w:tmpl w:val="CF5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0"/>
    <w:rsid w:val="0000304D"/>
    <w:rsid w:val="000051E4"/>
    <w:rsid w:val="0001526C"/>
    <w:rsid w:val="00023DF0"/>
    <w:rsid w:val="00026A5F"/>
    <w:rsid w:val="00033576"/>
    <w:rsid w:val="00037AEF"/>
    <w:rsid w:val="00037F46"/>
    <w:rsid w:val="00045B02"/>
    <w:rsid w:val="00051DAF"/>
    <w:rsid w:val="000534E8"/>
    <w:rsid w:val="00054247"/>
    <w:rsid w:val="00056AC1"/>
    <w:rsid w:val="00062062"/>
    <w:rsid w:val="00062491"/>
    <w:rsid w:val="00067EC5"/>
    <w:rsid w:val="00075BD1"/>
    <w:rsid w:val="000832E6"/>
    <w:rsid w:val="00083DAC"/>
    <w:rsid w:val="000869DC"/>
    <w:rsid w:val="00091DA8"/>
    <w:rsid w:val="000954A4"/>
    <w:rsid w:val="00096251"/>
    <w:rsid w:val="00096CAB"/>
    <w:rsid w:val="00097745"/>
    <w:rsid w:val="000A03DD"/>
    <w:rsid w:val="000A2C12"/>
    <w:rsid w:val="000A3471"/>
    <w:rsid w:val="000A47D3"/>
    <w:rsid w:val="000B0438"/>
    <w:rsid w:val="000B2E5D"/>
    <w:rsid w:val="000C302B"/>
    <w:rsid w:val="000C46C4"/>
    <w:rsid w:val="000C4F8A"/>
    <w:rsid w:val="000C7D0B"/>
    <w:rsid w:val="000D0ECD"/>
    <w:rsid w:val="000D632D"/>
    <w:rsid w:val="000E10CA"/>
    <w:rsid w:val="000F0081"/>
    <w:rsid w:val="000F357C"/>
    <w:rsid w:val="00107E24"/>
    <w:rsid w:val="00110C52"/>
    <w:rsid w:val="00122994"/>
    <w:rsid w:val="00122B17"/>
    <w:rsid w:val="00146DE6"/>
    <w:rsid w:val="00147C11"/>
    <w:rsid w:val="00155DA8"/>
    <w:rsid w:val="001570E8"/>
    <w:rsid w:val="00160C0A"/>
    <w:rsid w:val="00163E05"/>
    <w:rsid w:val="0017336B"/>
    <w:rsid w:val="00173ED9"/>
    <w:rsid w:val="00180AD0"/>
    <w:rsid w:val="00182073"/>
    <w:rsid w:val="00185946"/>
    <w:rsid w:val="001859D0"/>
    <w:rsid w:val="00185A64"/>
    <w:rsid w:val="0018667F"/>
    <w:rsid w:val="001A772B"/>
    <w:rsid w:val="001B3974"/>
    <w:rsid w:val="001C01DA"/>
    <w:rsid w:val="001C4467"/>
    <w:rsid w:val="001C4D58"/>
    <w:rsid w:val="001C4D89"/>
    <w:rsid w:val="001D2316"/>
    <w:rsid w:val="001D2746"/>
    <w:rsid w:val="001D4073"/>
    <w:rsid w:val="001D4D5D"/>
    <w:rsid w:val="001E1035"/>
    <w:rsid w:val="001E1A75"/>
    <w:rsid w:val="001F0B0E"/>
    <w:rsid w:val="001F3647"/>
    <w:rsid w:val="00201F3D"/>
    <w:rsid w:val="00205A9F"/>
    <w:rsid w:val="00212D8C"/>
    <w:rsid w:val="00215B7C"/>
    <w:rsid w:val="00216745"/>
    <w:rsid w:val="002252C2"/>
    <w:rsid w:val="00234A04"/>
    <w:rsid w:val="00234ADC"/>
    <w:rsid w:val="00237745"/>
    <w:rsid w:val="00250763"/>
    <w:rsid w:val="002546CB"/>
    <w:rsid w:val="0026064C"/>
    <w:rsid w:val="00287792"/>
    <w:rsid w:val="00294B3D"/>
    <w:rsid w:val="002950D5"/>
    <w:rsid w:val="00297183"/>
    <w:rsid w:val="002A56CD"/>
    <w:rsid w:val="002B5089"/>
    <w:rsid w:val="002C1F2B"/>
    <w:rsid w:val="002C407A"/>
    <w:rsid w:val="002D0CF4"/>
    <w:rsid w:val="002D2437"/>
    <w:rsid w:val="002E7AEA"/>
    <w:rsid w:val="00310840"/>
    <w:rsid w:val="00312AAB"/>
    <w:rsid w:val="003278B8"/>
    <w:rsid w:val="00330CEC"/>
    <w:rsid w:val="00340744"/>
    <w:rsid w:val="00340CC3"/>
    <w:rsid w:val="00346F75"/>
    <w:rsid w:val="00347E12"/>
    <w:rsid w:val="00350207"/>
    <w:rsid w:val="00350C8D"/>
    <w:rsid w:val="00351A3B"/>
    <w:rsid w:val="00351CB8"/>
    <w:rsid w:val="00352B1D"/>
    <w:rsid w:val="00353D2E"/>
    <w:rsid w:val="003643C6"/>
    <w:rsid w:val="003667B2"/>
    <w:rsid w:val="0037259D"/>
    <w:rsid w:val="003757B7"/>
    <w:rsid w:val="00386F9B"/>
    <w:rsid w:val="00387E65"/>
    <w:rsid w:val="00387ED4"/>
    <w:rsid w:val="00397F9A"/>
    <w:rsid w:val="003A209E"/>
    <w:rsid w:val="003A5C38"/>
    <w:rsid w:val="003B370C"/>
    <w:rsid w:val="003B5CCC"/>
    <w:rsid w:val="003B7263"/>
    <w:rsid w:val="003C386C"/>
    <w:rsid w:val="003C3CA2"/>
    <w:rsid w:val="003C6A30"/>
    <w:rsid w:val="003D259B"/>
    <w:rsid w:val="003D440B"/>
    <w:rsid w:val="003E510C"/>
    <w:rsid w:val="003E7250"/>
    <w:rsid w:val="003F1C23"/>
    <w:rsid w:val="004021EE"/>
    <w:rsid w:val="00404913"/>
    <w:rsid w:val="004126E6"/>
    <w:rsid w:val="00422657"/>
    <w:rsid w:val="00431ECA"/>
    <w:rsid w:val="00437FFA"/>
    <w:rsid w:val="00441028"/>
    <w:rsid w:val="00446958"/>
    <w:rsid w:val="004555F9"/>
    <w:rsid w:val="00456EFF"/>
    <w:rsid w:val="004658C0"/>
    <w:rsid w:val="00470A69"/>
    <w:rsid w:val="00476456"/>
    <w:rsid w:val="0048084D"/>
    <w:rsid w:val="004809A0"/>
    <w:rsid w:val="00484DB7"/>
    <w:rsid w:val="0048721D"/>
    <w:rsid w:val="004900A4"/>
    <w:rsid w:val="004959DA"/>
    <w:rsid w:val="00496FB8"/>
    <w:rsid w:val="004A3FBD"/>
    <w:rsid w:val="004A7200"/>
    <w:rsid w:val="004A732F"/>
    <w:rsid w:val="004A7763"/>
    <w:rsid w:val="004B32C6"/>
    <w:rsid w:val="004B6F75"/>
    <w:rsid w:val="004C0A5B"/>
    <w:rsid w:val="004C5218"/>
    <w:rsid w:val="004D2DB4"/>
    <w:rsid w:val="004D5337"/>
    <w:rsid w:val="004D60CE"/>
    <w:rsid w:val="004E226B"/>
    <w:rsid w:val="004E7AB6"/>
    <w:rsid w:val="004F05D9"/>
    <w:rsid w:val="004F285E"/>
    <w:rsid w:val="00500B83"/>
    <w:rsid w:val="0050284B"/>
    <w:rsid w:val="00502D90"/>
    <w:rsid w:val="00511E81"/>
    <w:rsid w:val="0052482D"/>
    <w:rsid w:val="00525801"/>
    <w:rsid w:val="00526136"/>
    <w:rsid w:val="005271C9"/>
    <w:rsid w:val="00535505"/>
    <w:rsid w:val="005456A8"/>
    <w:rsid w:val="0054696A"/>
    <w:rsid w:val="00550108"/>
    <w:rsid w:val="00551681"/>
    <w:rsid w:val="00553E31"/>
    <w:rsid w:val="00556B1A"/>
    <w:rsid w:val="00557E04"/>
    <w:rsid w:val="005600BB"/>
    <w:rsid w:val="00574C0B"/>
    <w:rsid w:val="00576F2A"/>
    <w:rsid w:val="005845FA"/>
    <w:rsid w:val="00586699"/>
    <w:rsid w:val="005919E1"/>
    <w:rsid w:val="0059397F"/>
    <w:rsid w:val="00595428"/>
    <w:rsid w:val="005A4F17"/>
    <w:rsid w:val="005B1907"/>
    <w:rsid w:val="005B7578"/>
    <w:rsid w:val="005C55CF"/>
    <w:rsid w:val="005C5F65"/>
    <w:rsid w:val="005D632A"/>
    <w:rsid w:val="005E627D"/>
    <w:rsid w:val="005F6314"/>
    <w:rsid w:val="00600927"/>
    <w:rsid w:val="006117C0"/>
    <w:rsid w:val="006138B1"/>
    <w:rsid w:val="006178B1"/>
    <w:rsid w:val="00621777"/>
    <w:rsid w:val="00622A42"/>
    <w:rsid w:val="00627673"/>
    <w:rsid w:val="00634D62"/>
    <w:rsid w:val="0063537B"/>
    <w:rsid w:val="006364E5"/>
    <w:rsid w:val="0063679C"/>
    <w:rsid w:val="00637335"/>
    <w:rsid w:val="00642393"/>
    <w:rsid w:val="0064448E"/>
    <w:rsid w:val="0064485B"/>
    <w:rsid w:val="006457D0"/>
    <w:rsid w:val="00650EFB"/>
    <w:rsid w:val="006523CB"/>
    <w:rsid w:val="00680E9E"/>
    <w:rsid w:val="00686A9D"/>
    <w:rsid w:val="00694F57"/>
    <w:rsid w:val="006957A6"/>
    <w:rsid w:val="006A07CF"/>
    <w:rsid w:val="006A14B5"/>
    <w:rsid w:val="006A37F5"/>
    <w:rsid w:val="006C4AA2"/>
    <w:rsid w:val="006C5D99"/>
    <w:rsid w:val="006C71D9"/>
    <w:rsid w:val="006C7765"/>
    <w:rsid w:val="006D0D70"/>
    <w:rsid w:val="006E4ED3"/>
    <w:rsid w:val="006F6212"/>
    <w:rsid w:val="0071034E"/>
    <w:rsid w:val="00713464"/>
    <w:rsid w:val="00717CE3"/>
    <w:rsid w:val="00717D96"/>
    <w:rsid w:val="00723485"/>
    <w:rsid w:val="00725B80"/>
    <w:rsid w:val="00743FDD"/>
    <w:rsid w:val="00757D39"/>
    <w:rsid w:val="00762D3A"/>
    <w:rsid w:val="0076386C"/>
    <w:rsid w:val="00765CF8"/>
    <w:rsid w:val="007702B4"/>
    <w:rsid w:val="00770853"/>
    <w:rsid w:val="0077338D"/>
    <w:rsid w:val="00791C81"/>
    <w:rsid w:val="007927B4"/>
    <w:rsid w:val="00796F95"/>
    <w:rsid w:val="007A6F68"/>
    <w:rsid w:val="007B2FA4"/>
    <w:rsid w:val="007B47D2"/>
    <w:rsid w:val="007B6D19"/>
    <w:rsid w:val="007B7310"/>
    <w:rsid w:val="007C2362"/>
    <w:rsid w:val="007C6421"/>
    <w:rsid w:val="007D1869"/>
    <w:rsid w:val="007D20F7"/>
    <w:rsid w:val="007D5A47"/>
    <w:rsid w:val="007E03F7"/>
    <w:rsid w:val="007E7674"/>
    <w:rsid w:val="007F609E"/>
    <w:rsid w:val="007F63F1"/>
    <w:rsid w:val="007F7A70"/>
    <w:rsid w:val="008041F6"/>
    <w:rsid w:val="00804B7A"/>
    <w:rsid w:val="00810973"/>
    <w:rsid w:val="00816583"/>
    <w:rsid w:val="00817844"/>
    <w:rsid w:val="00821619"/>
    <w:rsid w:val="00821E89"/>
    <w:rsid w:val="0082471D"/>
    <w:rsid w:val="00830540"/>
    <w:rsid w:val="00830E5F"/>
    <w:rsid w:val="00831EA7"/>
    <w:rsid w:val="00835FE6"/>
    <w:rsid w:val="00841CF0"/>
    <w:rsid w:val="00854AF4"/>
    <w:rsid w:val="00861FDF"/>
    <w:rsid w:val="008658AD"/>
    <w:rsid w:val="008730AC"/>
    <w:rsid w:val="00874221"/>
    <w:rsid w:val="00877672"/>
    <w:rsid w:val="008816C1"/>
    <w:rsid w:val="0088364E"/>
    <w:rsid w:val="00885A56"/>
    <w:rsid w:val="00892667"/>
    <w:rsid w:val="00893D13"/>
    <w:rsid w:val="00894F5D"/>
    <w:rsid w:val="00895B88"/>
    <w:rsid w:val="008B2B21"/>
    <w:rsid w:val="008B4673"/>
    <w:rsid w:val="008B61C7"/>
    <w:rsid w:val="008B6CAD"/>
    <w:rsid w:val="008C2DB0"/>
    <w:rsid w:val="008C6475"/>
    <w:rsid w:val="008D061F"/>
    <w:rsid w:val="008D4486"/>
    <w:rsid w:val="008D7DEC"/>
    <w:rsid w:val="008E410F"/>
    <w:rsid w:val="008E48C2"/>
    <w:rsid w:val="008E5446"/>
    <w:rsid w:val="008E601C"/>
    <w:rsid w:val="008E618F"/>
    <w:rsid w:val="008F14C4"/>
    <w:rsid w:val="00900573"/>
    <w:rsid w:val="00912E72"/>
    <w:rsid w:val="00913A1F"/>
    <w:rsid w:val="00915DA4"/>
    <w:rsid w:val="00922FD9"/>
    <w:rsid w:val="00923FCE"/>
    <w:rsid w:val="009255E5"/>
    <w:rsid w:val="009335ED"/>
    <w:rsid w:val="00940A51"/>
    <w:rsid w:val="00940B87"/>
    <w:rsid w:val="009455C5"/>
    <w:rsid w:val="00946E97"/>
    <w:rsid w:val="0094763C"/>
    <w:rsid w:val="0094783F"/>
    <w:rsid w:val="009562A8"/>
    <w:rsid w:val="00964560"/>
    <w:rsid w:val="009760E1"/>
    <w:rsid w:val="00982831"/>
    <w:rsid w:val="00984B49"/>
    <w:rsid w:val="0098668C"/>
    <w:rsid w:val="00986954"/>
    <w:rsid w:val="0099051F"/>
    <w:rsid w:val="00991F76"/>
    <w:rsid w:val="009943D3"/>
    <w:rsid w:val="00996E6A"/>
    <w:rsid w:val="009A7CC3"/>
    <w:rsid w:val="009B257D"/>
    <w:rsid w:val="009B2D63"/>
    <w:rsid w:val="009B2D83"/>
    <w:rsid w:val="009C287B"/>
    <w:rsid w:val="009C2A05"/>
    <w:rsid w:val="009C4D70"/>
    <w:rsid w:val="009C4EBA"/>
    <w:rsid w:val="009C5EFF"/>
    <w:rsid w:val="009D3246"/>
    <w:rsid w:val="009D6BF1"/>
    <w:rsid w:val="009E03E3"/>
    <w:rsid w:val="009E0610"/>
    <w:rsid w:val="009E497F"/>
    <w:rsid w:val="009E594C"/>
    <w:rsid w:val="009F0201"/>
    <w:rsid w:val="009F174F"/>
    <w:rsid w:val="009F40EC"/>
    <w:rsid w:val="009F551B"/>
    <w:rsid w:val="00A06C2E"/>
    <w:rsid w:val="00A179C8"/>
    <w:rsid w:val="00A2331B"/>
    <w:rsid w:val="00A30EB7"/>
    <w:rsid w:val="00A32385"/>
    <w:rsid w:val="00A32552"/>
    <w:rsid w:val="00A35A74"/>
    <w:rsid w:val="00A43B99"/>
    <w:rsid w:val="00A43FB1"/>
    <w:rsid w:val="00A44B8B"/>
    <w:rsid w:val="00A6076B"/>
    <w:rsid w:val="00A61D25"/>
    <w:rsid w:val="00A61D3D"/>
    <w:rsid w:val="00A628F6"/>
    <w:rsid w:val="00A6409A"/>
    <w:rsid w:val="00A7311B"/>
    <w:rsid w:val="00A73A9A"/>
    <w:rsid w:val="00A814EA"/>
    <w:rsid w:val="00A82C7C"/>
    <w:rsid w:val="00A86472"/>
    <w:rsid w:val="00A92B7F"/>
    <w:rsid w:val="00A95632"/>
    <w:rsid w:val="00A976DE"/>
    <w:rsid w:val="00AA0DC5"/>
    <w:rsid w:val="00AA26B6"/>
    <w:rsid w:val="00AA5FD1"/>
    <w:rsid w:val="00AB12BF"/>
    <w:rsid w:val="00AB6CE3"/>
    <w:rsid w:val="00AB747A"/>
    <w:rsid w:val="00AC0BDE"/>
    <w:rsid w:val="00AC0BFE"/>
    <w:rsid w:val="00AC0F03"/>
    <w:rsid w:val="00AC3D18"/>
    <w:rsid w:val="00AC66A1"/>
    <w:rsid w:val="00AD20BF"/>
    <w:rsid w:val="00AD6878"/>
    <w:rsid w:val="00AD7120"/>
    <w:rsid w:val="00AE09F2"/>
    <w:rsid w:val="00AE1552"/>
    <w:rsid w:val="00AE394A"/>
    <w:rsid w:val="00AE3BDF"/>
    <w:rsid w:val="00AE6260"/>
    <w:rsid w:val="00AE7978"/>
    <w:rsid w:val="00AF10B4"/>
    <w:rsid w:val="00B07413"/>
    <w:rsid w:val="00B1406E"/>
    <w:rsid w:val="00B16B6B"/>
    <w:rsid w:val="00B17CD1"/>
    <w:rsid w:val="00B2539D"/>
    <w:rsid w:val="00B33B25"/>
    <w:rsid w:val="00B4101A"/>
    <w:rsid w:val="00B46A1E"/>
    <w:rsid w:val="00B52224"/>
    <w:rsid w:val="00B65F32"/>
    <w:rsid w:val="00B70869"/>
    <w:rsid w:val="00B742C7"/>
    <w:rsid w:val="00B74C3E"/>
    <w:rsid w:val="00B7553C"/>
    <w:rsid w:val="00B75818"/>
    <w:rsid w:val="00B84B1B"/>
    <w:rsid w:val="00B902C8"/>
    <w:rsid w:val="00B940BD"/>
    <w:rsid w:val="00B949BD"/>
    <w:rsid w:val="00BA2172"/>
    <w:rsid w:val="00BA5079"/>
    <w:rsid w:val="00BB59AB"/>
    <w:rsid w:val="00BC006C"/>
    <w:rsid w:val="00BC3D1C"/>
    <w:rsid w:val="00BD2056"/>
    <w:rsid w:val="00BE6354"/>
    <w:rsid w:val="00BF2B8D"/>
    <w:rsid w:val="00C179DA"/>
    <w:rsid w:val="00C17FBC"/>
    <w:rsid w:val="00C22C61"/>
    <w:rsid w:val="00C235F7"/>
    <w:rsid w:val="00C32E44"/>
    <w:rsid w:val="00C466DB"/>
    <w:rsid w:val="00C50D7A"/>
    <w:rsid w:val="00C74546"/>
    <w:rsid w:val="00C769BF"/>
    <w:rsid w:val="00C77992"/>
    <w:rsid w:val="00C813E2"/>
    <w:rsid w:val="00C8514E"/>
    <w:rsid w:val="00C859C9"/>
    <w:rsid w:val="00CA0DF0"/>
    <w:rsid w:val="00CB0A87"/>
    <w:rsid w:val="00CB0B37"/>
    <w:rsid w:val="00CB2C5D"/>
    <w:rsid w:val="00CC0CEA"/>
    <w:rsid w:val="00CC6DFC"/>
    <w:rsid w:val="00CC70E4"/>
    <w:rsid w:val="00CE7E96"/>
    <w:rsid w:val="00CF57F3"/>
    <w:rsid w:val="00CF5CCB"/>
    <w:rsid w:val="00D02384"/>
    <w:rsid w:val="00D033E3"/>
    <w:rsid w:val="00D1252E"/>
    <w:rsid w:val="00D2496F"/>
    <w:rsid w:val="00D31238"/>
    <w:rsid w:val="00D347AC"/>
    <w:rsid w:val="00D462F8"/>
    <w:rsid w:val="00D46AE6"/>
    <w:rsid w:val="00D50B20"/>
    <w:rsid w:val="00D50D2A"/>
    <w:rsid w:val="00D55F88"/>
    <w:rsid w:val="00D5617F"/>
    <w:rsid w:val="00D56476"/>
    <w:rsid w:val="00D93C98"/>
    <w:rsid w:val="00DB0549"/>
    <w:rsid w:val="00DB0840"/>
    <w:rsid w:val="00DB18DF"/>
    <w:rsid w:val="00DB198B"/>
    <w:rsid w:val="00DB31FD"/>
    <w:rsid w:val="00DB4189"/>
    <w:rsid w:val="00DB598C"/>
    <w:rsid w:val="00DB77EE"/>
    <w:rsid w:val="00DC020B"/>
    <w:rsid w:val="00DC13A0"/>
    <w:rsid w:val="00DC15E6"/>
    <w:rsid w:val="00DC5DE9"/>
    <w:rsid w:val="00DE020C"/>
    <w:rsid w:val="00DE07C5"/>
    <w:rsid w:val="00DE27B0"/>
    <w:rsid w:val="00DE6D8B"/>
    <w:rsid w:val="00DE77BC"/>
    <w:rsid w:val="00DF2C4A"/>
    <w:rsid w:val="00DF4441"/>
    <w:rsid w:val="00DF4E76"/>
    <w:rsid w:val="00DF6EC8"/>
    <w:rsid w:val="00E049E9"/>
    <w:rsid w:val="00E07B6A"/>
    <w:rsid w:val="00E07C67"/>
    <w:rsid w:val="00E1069D"/>
    <w:rsid w:val="00E13A33"/>
    <w:rsid w:val="00E14464"/>
    <w:rsid w:val="00E15556"/>
    <w:rsid w:val="00E25987"/>
    <w:rsid w:val="00E26344"/>
    <w:rsid w:val="00E27AF6"/>
    <w:rsid w:val="00E27F2A"/>
    <w:rsid w:val="00E45FFE"/>
    <w:rsid w:val="00E52270"/>
    <w:rsid w:val="00E5448F"/>
    <w:rsid w:val="00E613E2"/>
    <w:rsid w:val="00E61D37"/>
    <w:rsid w:val="00E61E97"/>
    <w:rsid w:val="00E66E5A"/>
    <w:rsid w:val="00E700F4"/>
    <w:rsid w:val="00E70B47"/>
    <w:rsid w:val="00E70B8A"/>
    <w:rsid w:val="00E71B9D"/>
    <w:rsid w:val="00E75CB5"/>
    <w:rsid w:val="00E7744E"/>
    <w:rsid w:val="00E81237"/>
    <w:rsid w:val="00E81F74"/>
    <w:rsid w:val="00EA2D87"/>
    <w:rsid w:val="00EA3566"/>
    <w:rsid w:val="00EA4FF3"/>
    <w:rsid w:val="00EB3BC0"/>
    <w:rsid w:val="00EB4112"/>
    <w:rsid w:val="00EC0F77"/>
    <w:rsid w:val="00EC4E70"/>
    <w:rsid w:val="00EC59EF"/>
    <w:rsid w:val="00ED02F5"/>
    <w:rsid w:val="00EF4F7F"/>
    <w:rsid w:val="00F01505"/>
    <w:rsid w:val="00F03A8A"/>
    <w:rsid w:val="00F040A4"/>
    <w:rsid w:val="00F07995"/>
    <w:rsid w:val="00F13B55"/>
    <w:rsid w:val="00F1548E"/>
    <w:rsid w:val="00F23073"/>
    <w:rsid w:val="00F24186"/>
    <w:rsid w:val="00F2482E"/>
    <w:rsid w:val="00F35D39"/>
    <w:rsid w:val="00F525FF"/>
    <w:rsid w:val="00F55F72"/>
    <w:rsid w:val="00F660A8"/>
    <w:rsid w:val="00F70AB8"/>
    <w:rsid w:val="00F726D7"/>
    <w:rsid w:val="00F7277B"/>
    <w:rsid w:val="00F73401"/>
    <w:rsid w:val="00F745BC"/>
    <w:rsid w:val="00F82D63"/>
    <w:rsid w:val="00FA1B40"/>
    <w:rsid w:val="00FA1CD7"/>
    <w:rsid w:val="00FB0AFD"/>
    <w:rsid w:val="00FC5388"/>
    <w:rsid w:val="00FC7F7B"/>
    <w:rsid w:val="00FD35C2"/>
    <w:rsid w:val="00FD4087"/>
    <w:rsid w:val="00FD6997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a0"/>
    <w:uiPriority w:val="99"/>
    <w:rsid w:val="00BC006C"/>
    <w:rPr>
      <w:rFonts w:cs="Times New Roman"/>
    </w:rPr>
  </w:style>
  <w:style w:type="character" w:styleId="a5">
    <w:name w:val="Hyperlink"/>
    <w:basedOn w:val="a0"/>
    <w:uiPriority w:val="99"/>
    <w:rsid w:val="00146D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1DA8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AD3"/>
    <w:rPr>
      <w:sz w:val="20"/>
      <w:szCs w:val="20"/>
    </w:rPr>
  </w:style>
  <w:style w:type="character" w:styleId="ab">
    <w:name w:val="page number"/>
    <w:basedOn w:val="a0"/>
    <w:uiPriority w:val="99"/>
    <w:rsid w:val="00026A5F"/>
    <w:rPr>
      <w:rFonts w:cs="Times New Roman"/>
    </w:rPr>
  </w:style>
  <w:style w:type="table" w:styleId="ac">
    <w:name w:val="Table Grid"/>
    <w:basedOn w:val="a1"/>
    <w:locked/>
    <w:rsid w:val="008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ae">
    <w:name w:val="No Spacing"/>
    <w:uiPriority w:val="1"/>
    <w:qFormat/>
    <w:rsid w:val="009D6BF1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1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E15556"/>
    <w:pPr>
      <w:widowControl/>
      <w:numPr>
        <w:numId w:val="11"/>
      </w:num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DA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351C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DB0840"/>
    <w:rPr>
      <w:rFonts w:cs="Times New Roman"/>
      <w:i/>
      <w:iCs/>
    </w:rPr>
  </w:style>
  <w:style w:type="character" w:customStyle="1" w:styleId="paragraph">
    <w:name w:val="paragraph"/>
    <w:basedOn w:val="a0"/>
    <w:uiPriority w:val="99"/>
    <w:rsid w:val="00BC006C"/>
    <w:rPr>
      <w:rFonts w:cs="Times New Roman"/>
    </w:rPr>
  </w:style>
  <w:style w:type="character" w:styleId="a5">
    <w:name w:val="Hyperlink"/>
    <w:basedOn w:val="a0"/>
    <w:uiPriority w:val="99"/>
    <w:rsid w:val="00146D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81097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1DA8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C0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26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AD3"/>
    <w:rPr>
      <w:sz w:val="20"/>
      <w:szCs w:val="20"/>
    </w:rPr>
  </w:style>
  <w:style w:type="character" w:styleId="ab">
    <w:name w:val="page number"/>
    <w:basedOn w:val="a0"/>
    <w:uiPriority w:val="99"/>
    <w:rsid w:val="00026A5F"/>
    <w:rPr>
      <w:rFonts w:cs="Times New Roman"/>
    </w:rPr>
  </w:style>
  <w:style w:type="table" w:styleId="ac">
    <w:name w:val="Table Grid"/>
    <w:basedOn w:val="a1"/>
    <w:locked/>
    <w:rsid w:val="0080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075BD1"/>
    <w:pPr>
      <w:suppressLineNumbers/>
      <w:suppressAutoHyphens/>
      <w:autoSpaceDE/>
      <w:autoSpaceDN/>
      <w:adjustRightInd/>
    </w:pPr>
    <w:rPr>
      <w:sz w:val="24"/>
    </w:rPr>
  </w:style>
  <w:style w:type="paragraph" w:styleId="ae">
    <w:name w:val="No Spacing"/>
    <w:uiPriority w:val="1"/>
    <w:qFormat/>
    <w:rsid w:val="009D6BF1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1F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6BDBB-375C-4C69-AE31-E573CB08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Росхимпрофсоюз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МИР</dc:creator>
  <cp:lastModifiedBy>Work</cp:lastModifiedBy>
  <cp:revision>2</cp:revision>
  <cp:lastPrinted>2015-12-15T05:35:00Z</cp:lastPrinted>
  <dcterms:created xsi:type="dcterms:W3CDTF">2015-12-30T08:23:00Z</dcterms:created>
  <dcterms:modified xsi:type="dcterms:W3CDTF">2015-12-30T08:23:00Z</dcterms:modified>
</cp:coreProperties>
</file>