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E" w:rsidRPr="00416AA8" w:rsidRDefault="00532148" w:rsidP="00B55405">
      <w:pPr>
        <w:pStyle w:val="1"/>
        <w:spacing w:line="240" w:lineRule="auto"/>
        <w:ind w:left="3960" w:right="0" w:firstLine="0"/>
        <w:jc w:val="right"/>
        <w:rPr>
          <w:sz w:val="20"/>
          <w:u w:val="single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16AA8" w:rsidRPr="00565608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ab/>
      </w:r>
      <w:r w:rsidR="00B55405" w:rsidRPr="00416AA8">
        <w:rPr>
          <w:b/>
          <w:sz w:val="20"/>
        </w:rPr>
        <w:t xml:space="preserve">                   </w:t>
      </w:r>
      <w:r w:rsidR="00095921">
        <w:rPr>
          <w:b/>
          <w:sz w:val="20"/>
        </w:rPr>
        <w:t xml:space="preserve"> </w:t>
      </w:r>
      <w:r w:rsidR="00B55405" w:rsidRPr="00416AA8">
        <w:rPr>
          <w:b/>
          <w:sz w:val="20"/>
        </w:rPr>
        <w:t xml:space="preserve">     </w:t>
      </w:r>
      <w:bookmarkStart w:id="0" w:name="_GoBack"/>
      <w:bookmarkEnd w:id="0"/>
      <w:r w:rsidR="00FE0775" w:rsidRPr="00416AA8">
        <w:rPr>
          <w:sz w:val="20"/>
        </w:rPr>
        <w:tab/>
      </w:r>
    </w:p>
    <w:p w:rsidR="00FE0775" w:rsidRPr="009113C0" w:rsidRDefault="00FE0775" w:rsidP="00D62A09">
      <w:pPr>
        <w:pStyle w:val="1"/>
        <w:spacing w:line="240" w:lineRule="auto"/>
        <w:ind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Р</w:t>
      </w:r>
      <w:r w:rsidR="00FA6D78">
        <w:rPr>
          <w:b/>
          <w:sz w:val="26"/>
          <w:szCs w:val="26"/>
        </w:rPr>
        <w:t>ЕШЕНИЕ</w:t>
      </w:r>
    </w:p>
    <w:p w:rsidR="00FE0775" w:rsidRPr="0057157D" w:rsidRDefault="00FE0775" w:rsidP="0057157D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 </w:t>
      </w:r>
      <w:r w:rsidR="00EE2402">
        <w:rPr>
          <w:b/>
          <w:sz w:val="26"/>
          <w:szCs w:val="26"/>
        </w:rPr>
        <w:t>совмест</w:t>
      </w:r>
      <w:r w:rsidRPr="009113C0">
        <w:rPr>
          <w:b/>
          <w:sz w:val="26"/>
          <w:szCs w:val="26"/>
        </w:rPr>
        <w:t xml:space="preserve">ного заседания Министерства </w:t>
      </w:r>
      <w:r w:rsidR="00532776" w:rsidRPr="009113C0">
        <w:rPr>
          <w:b/>
          <w:sz w:val="26"/>
          <w:szCs w:val="26"/>
        </w:rPr>
        <w:t>промышленности и торговли</w:t>
      </w:r>
      <w:r w:rsidR="009B4C5A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>Республики Татарстан,</w:t>
      </w:r>
      <w:r w:rsidR="00AB56F9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 xml:space="preserve"> Ассоциации предприятий</w:t>
      </w:r>
      <w:r w:rsidR="009B4C5A" w:rsidRPr="009113C0">
        <w:rPr>
          <w:b/>
          <w:sz w:val="26"/>
          <w:szCs w:val="26"/>
        </w:rPr>
        <w:t xml:space="preserve"> и </w:t>
      </w:r>
      <w:r w:rsidR="0057157D">
        <w:rPr>
          <w:b/>
          <w:sz w:val="26"/>
          <w:szCs w:val="26"/>
        </w:rPr>
        <w:t>промышленников</w:t>
      </w:r>
      <w:r w:rsidRPr="009113C0">
        <w:rPr>
          <w:b/>
          <w:sz w:val="26"/>
          <w:szCs w:val="26"/>
        </w:rPr>
        <w:t xml:space="preserve"> Республики Татарстан</w:t>
      </w:r>
      <w:r w:rsidR="0057157D">
        <w:rPr>
          <w:b/>
          <w:sz w:val="26"/>
          <w:szCs w:val="26"/>
        </w:rPr>
        <w:t xml:space="preserve"> (РОР)</w:t>
      </w:r>
      <w:r w:rsidRPr="009113C0">
        <w:rPr>
          <w:b/>
          <w:sz w:val="26"/>
          <w:szCs w:val="26"/>
        </w:rPr>
        <w:t>, ОАО «</w:t>
      </w:r>
      <w:proofErr w:type="spellStart"/>
      <w:r w:rsidRPr="009113C0">
        <w:rPr>
          <w:b/>
          <w:sz w:val="26"/>
          <w:szCs w:val="26"/>
        </w:rPr>
        <w:t>Татнефтехиминвест</w:t>
      </w:r>
      <w:proofErr w:type="spellEnd"/>
      <w:r w:rsidRPr="009113C0">
        <w:rPr>
          <w:b/>
          <w:sz w:val="26"/>
          <w:szCs w:val="26"/>
        </w:rPr>
        <w:t xml:space="preserve">-холдинг» и </w:t>
      </w:r>
      <w:r w:rsidR="00F60CC3" w:rsidRPr="009113C0">
        <w:rPr>
          <w:b/>
          <w:sz w:val="26"/>
          <w:szCs w:val="26"/>
        </w:rPr>
        <w:t>Т</w:t>
      </w:r>
      <w:r w:rsidR="00AB56F9" w:rsidRPr="009113C0">
        <w:rPr>
          <w:b/>
          <w:sz w:val="26"/>
          <w:szCs w:val="26"/>
        </w:rPr>
        <w:t>атарстанского республиканского комитета Российского</w:t>
      </w:r>
      <w:r w:rsidRPr="009113C0">
        <w:rPr>
          <w:b/>
          <w:sz w:val="26"/>
          <w:szCs w:val="26"/>
        </w:rPr>
        <w:t xml:space="preserve"> профсоюза работников химических отраслей промышленности </w:t>
      </w:r>
    </w:p>
    <w:p w:rsidR="00F953C6" w:rsidRPr="006460B3" w:rsidRDefault="00F953C6" w:rsidP="00D62A09">
      <w:pPr>
        <w:pStyle w:val="1"/>
        <w:spacing w:line="240" w:lineRule="auto"/>
        <w:ind w:right="41" w:firstLine="0"/>
        <w:jc w:val="left"/>
        <w:rPr>
          <w:sz w:val="12"/>
          <w:szCs w:val="12"/>
        </w:rPr>
      </w:pPr>
    </w:p>
    <w:p w:rsidR="00FE0775" w:rsidRPr="00095921" w:rsidRDefault="00A8009D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 w:rsidRPr="00095921">
        <w:rPr>
          <w:szCs w:val="24"/>
        </w:rPr>
        <w:t>г</w:t>
      </w:r>
      <w:r w:rsidR="00FE0775" w:rsidRPr="00095921">
        <w:rPr>
          <w:szCs w:val="24"/>
        </w:rPr>
        <w:t>. Казань,</w:t>
      </w:r>
      <w:r w:rsidR="00BE0853" w:rsidRPr="00BE0853">
        <w:rPr>
          <w:szCs w:val="24"/>
        </w:rPr>
        <w:t xml:space="preserve">                               </w:t>
      </w:r>
      <w:r w:rsidR="00FE0775" w:rsidRPr="00095921">
        <w:rPr>
          <w:noProof/>
          <w:szCs w:val="24"/>
        </w:rPr>
        <w:tab/>
      </w:r>
      <w:r w:rsidRPr="00095921">
        <w:rPr>
          <w:noProof/>
          <w:szCs w:val="24"/>
        </w:rPr>
        <w:t xml:space="preserve">  </w:t>
      </w:r>
      <w:r w:rsidR="00A12747" w:rsidRPr="00095921">
        <w:rPr>
          <w:noProof/>
          <w:szCs w:val="24"/>
        </w:rPr>
        <w:t xml:space="preserve">                                   </w:t>
      </w:r>
      <w:r w:rsidR="00095921" w:rsidRPr="00095921">
        <w:rPr>
          <w:noProof/>
          <w:szCs w:val="24"/>
        </w:rPr>
        <w:t xml:space="preserve">      </w:t>
      </w:r>
      <w:r w:rsidR="00A12747" w:rsidRPr="00095921">
        <w:rPr>
          <w:noProof/>
          <w:szCs w:val="24"/>
        </w:rPr>
        <w:t xml:space="preserve">                    </w:t>
      </w:r>
      <w:r w:rsidRPr="00095921">
        <w:rPr>
          <w:noProof/>
          <w:szCs w:val="24"/>
        </w:rPr>
        <w:t xml:space="preserve">    </w:t>
      </w:r>
      <w:r w:rsidR="00B66941" w:rsidRPr="00095921">
        <w:rPr>
          <w:noProof/>
          <w:szCs w:val="24"/>
        </w:rPr>
        <w:t xml:space="preserve">   </w:t>
      </w:r>
      <w:r w:rsidR="00F342CB" w:rsidRPr="00095921">
        <w:rPr>
          <w:noProof/>
          <w:szCs w:val="24"/>
        </w:rPr>
        <w:t xml:space="preserve"> </w:t>
      </w:r>
      <w:r w:rsidR="00095921" w:rsidRPr="00BE0853">
        <w:rPr>
          <w:noProof/>
          <w:szCs w:val="24"/>
        </w:rPr>
        <w:t xml:space="preserve"> </w:t>
      </w:r>
      <w:r w:rsidR="00971C01">
        <w:rPr>
          <w:noProof/>
          <w:szCs w:val="24"/>
        </w:rPr>
        <w:t xml:space="preserve">      23</w:t>
      </w:r>
      <w:r w:rsidR="00FE0775" w:rsidRPr="00095921">
        <w:rPr>
          <w:szCs w:val="24"/>
        </w:rPr>
        <w:t xml:space="preserve"> марта</w:t>
      </w:r>
      <w:r w:rsidR="00AB56F9" w:rsidRPr="00095921">
        <w:rPr>
          <w:noProof/>
          <w:szCs w:val="24"/>
        </w:rPr>
        <w:t xml:space="preserve"> 201</w:t>
      </w:r>
      <w:r w:rsidR="00971C01">
        <w:rPr>
          <w:noProof/>
          <w:szCs w:val="24"/>
        </w:rPr>
        <w:t>8</w:t>
      </w:r>
      <w:r w:rsidR="00FE0775" w:rsidRPr="00095921">
        <w:rPr>
          <w:szCs w:val="24"/>
        </w:rPr>
        <w:t xml:space="preserve"> г</w:t>
      </w:r>
      <w:r w:rsidR="00AF294E" w:rsidRPr="00095921">
        <w:rPr>
          <w:szCs w:val="24"/>
        </w:rPr>
        <w:t>ода</w:t>
      </w:r>
      <w:r w:rsidR="00FE0775" w:rsidRPr="00095921">
        <w:rPr>
          <w:szCs w:val="24"/>
        </w:rPr>
        <w:t xml:space="preserve"> </w:t>
      </w:r>
    </w:p>
    <w:p w:rsidR="00A8009D" w:rsidRPr="00095921" w:rsidRDefault="00BE0853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>
        <w:rPr>
          <w:noProof/>
          <w:szCs w:val="24"/>
        </w:rPr>
        <w:t xml:space="preserve">ул. </w:t>
      </w:r>
      <w:r w:rsidR="00971C01">
        <w:rPr>
          <w:noProof/>
          <w:szCs w:val="24"/>
        </w:rPr>
        <w:t>Пугачёва</w:t>
      </w:r>
      <w:r w:rsidR="00526382">
        <w:rPr>
          <w:noProof/>
          <w:szCs w:val="24"/>
        </w:rPr>
        <w:t>, 4</w:t>
      </w:r>
      <w:r w:rsidR="00971C01">
        <w:rPr>
          <w:noProof/>
          <w:szCs w:val="24"/>
        </w:rPr>
        <w:t>5</w:t>
      </w:r>
      <w:r w:rsidR="00526382" w:rsidRPr="00526382">
        <w:rPr>
          <w:noProof/>
          <w:szCs w:val="24"/>
        </w:rPr>
        <w:t xml:space="preserve">   </w:t>
      </w:r>
      <w:r>
        <w:rPr>
          <w:noProof/>
          <w:szCs w:val="24"/>
        </w:rPr>
        <w:t xml:space="preserve">                                </w:t>
      </w:r>
      <w:r w:rsidR="00A8009D" w:rsidRPr="00095921">
        <w:rPr>
          <w:szCs w:val="24"/>
        </w:rPr>
        <w:t xml:space="preserve">                                                         </w:t>
      </w:r>
      <w:r w:rsidR="008052DB">
        <w:rPr>
          <w:szCs w:val="24"/>
        </w:rPr>
        <w:t xml:space="preserve">      </w:t>
      </w:r>
      <w:r w:rsidR="00A8009D" w:rsidRPr="00095921">
        <w:rPr>
          <w:szCs w:val="24"/>
        </w:rPr>
        <w:t xml:space="preserve">  </w:t>
      </w:r>
      <w:r w:rsidR="00A12747" w:rsidRPr="00095921">
        <w:rPr>
          <w:szCs w:val="24"/>
        </w:rPr>
        <w:t xml:space="preserve">            </w:t>
      </w:r>
      <w:r w:rsidR="00095921" w:rsidRPr="00095921">
        <w:rPr>
          <w:szCs w:val="24"/>
        </w:rPr>
        <w:t xml:space="preserve">  </w:t>
      </w:r>
      <w:r w:rsidR="00A12747" w:rsidRPr="00095921">
        <w:rPr>
          <w:szCs w:val="24"/>
        </w:rPr>
        <w:t xml:space="preserve">   </w:t>
      </w:r>
      <w:r w:rsidR="00A8009D" w:rsidRPr="00095921">
        <w:rPr>
          <w:szCs w:val="24"/>
        </w:rPr>
        <w:t>1</w:t>
      </w:r>
      <w:r w:rsidR="00971C01">
        <w:rPr>
          <w:szCs w:val="24"/>
        </w:rPr>
        <w:t>2</w:t>
      </w:r>
      <w:r w:rsidR="00A8009D" w:rsidRPr="00095921">
        <w:rPr>
          <w:szCs w:val="24"/>
        </w:rPr>
        <w:t>-00</w:t>
      </w:r>
    </w:p>
    <w:p w:rsidR="00FE0775" w:rsidRPr="00C949C4" w:rsidRDefault="00FE0775" w:rsidP="00D62A09">
      <w:pPr>
        <w:pStyle w:val="1"/>
        <w:spacing w:line="240" w:lineRule="auto"/>
        <w:rPr>
          <w:sz w:val="12"/>
          <w:szCs w:val="12"/>
        </w:rPr>
      </w:pPr>
    </w:p>
    <w:p w:rsidR="008F052D" w:rsidRPr="008F052D" w:rsidRDefault="00FE0775" w:rsidP="008F052D">
      <w:pPr>
        <w:ind w:firstLine="720"/>
        <w:jc w:val="both"/>
        <w:rPr>
          <w:sz w:val="24"/>
          <w:szCs w:val="24"/>
        </w:rPr>
      </w:pPr>
      <w:proofErr w:type="gramStart"/>
      <w:r w:rsidRPr="00A8465C">
        <w:rPr>
          <w:sz w:val="24"/>
          <w:szCs w:val="24"/>
        </w:rPr>
        <w:t>Заслушав информацию об итогах работы предприятий нефтехими</w:t>
      </w:r>
      <w:r w:rsidR="008B6734" w:rsidRPr="00A8465C">
        <w:rPr>
          <w:sz w:val="24"/>
          <w:szCs w:val="24"/>
        </w:rPr>
        <w:t>ческого комплекса</w:t>
      </w:r>
      <w:r w:rsidRPr="00A8465C">
        <w:rPr>
          <w:sz w:val="24"/>
          <w:szCs w:val="24"/>
        </w:rPr>
        <w:t xml:space="preserve"> Республики Татарстан в</w:t>
      </w:r>
      <w:r w:rsidR="00796D24" w:rsidRPr="00A8465C">
        <w:rPr>
          <w:noProof/>
          <w:sz w:val="24"/>
          <w:szCs w:val="24"/>
        </w:rPr>
        <w:t xml:space="preserve"> 201</w:t>
      </w:r>
      <w:r w:rsidR="00971C01">
        <w:rPr>
          <w:noProof/>
          <w:sz w:val="24"/>
          <w:szCs w:val="24"/>
        </w:rPr>
        <w:t>7</w:t>
      </w:r>
      <w:r w:rsidRPr="00A8465C">
        <w:rPr>
          <w:sz w:val="24"/>
          <w:szCs w:val="24"/>
        </w:rPr>
        <w:t xml:space="preserve"> году</w:t>
      </w:r>
      <w:r w:rsidR="00247DC6">
        <w:rPr>
          <w:sz w:val="24"/>
          <w:szCs w:val="24"/>
        </w:rPr>
        <w:t xml:space="preserve"> и задачах на 201</w:t>
      </w:r>
      <w:r w:rsidR="00971C01">
        <w:rPr>
          <w:sz w:val="24"/>
          <w:szCs w:val="24"/>
        </w:rPr>
        <w:t>8</w:t>
      </w:r>
      <w:r w:rsidR="00021A0D" w:rsidRPr="00A8465C">
        <w:rPr>
          <w:sz w:val="24"/>
          <w:szCs w:val="24"/>
        </w:rPr>
        <w:t xml:space="preserve"> год</w:t>
      </w:r>
      <w:r w:rsidRPr="00A8465C">
        <w:rPr>
          <w:sz w:val="24"/>
          <w:szCs w:val="24"/>
        </w:rPr>
        <w:t xml:space="preserve">, рассмотрев </w:t>
      </w:r>
      <w:r w:rsidR="00021A0D" w:rsidRPr="00A8465C">
        <w:rPr>
          <w:sz w:val="24"/>
          <w:szCs w:val="24"/>
        </w:rPr>
        <w:t xml:space="preserve">итоги </w:t>
      </w:r>
      <w:r w:rsidRPr="00A8465C">
        <w:rPr>
          <w:sz w:val="24"/>
          <w:szCs w:val="24"/>
        </w:rPr>
        <w:t>выполнени</w:t>
      </w:r>
      <w:r w:rsidR="00021A0D" w:rsidRPr="00A8465C">
        <w:rPr>
          <w:sz w:val="24"/>
          <w:szCs w:val="24"/>
        </w:rPr>
        <w:t>я</w:t>
      </w:r>
      <w:r w:rsidRPr="00A8465C">
        <w:rPr>
          <w:sz w:val="24"/>
          <w:szCs w:val="24"/>
        </w:rPr>
        <w:t xml:space="preserve"> отраслевого Соглашения </w:t>
      </w:r>
      <w:r w:rsidR="00A8465C" w:rsidRPr="00A8465C">
        <w:rPr>
          <w:sz w:val="24"/>
          <w:szCs w:val="24"/>
        </w:rPr>
        <w:t xml:space="preserve">по предприятиям и организациям химической, нефтехимической, нефтеперерабатывающей, химико-фармацевтической </w:t>
      </w:r>
      <w:r w:rsidR="005C1B2F">
        <w:rPr>
          <w:sz w:val="24"/>
          <w:szCs w:val="24"/>
        </w:rPr>
        <w:t>отраслей</w:t>
      </w:r>
      <w:r w:rsidR="00097993">
        <w:rPr>
          <w:sz w:val="24"/>
          <w:szCs w:val="24"/>
        </w:rPr>
        <w:t xml:space="preserve"> </w:t>
      </w:r>
      <w:r w:rsidR="00A8465C" w:rsidRPr="00A8465C">
        <w:rPr>
          <w:sz w:val="24"/>
          <w:szCs w:val="24"/>
        </w:rPr>
        <w:t>промышленности и системы нефтепродуктообеспечен</w:t>
      </w:r>
      <w:r w:rsidR="005C1B2F">
        <w:rPr>
          <w:sz w:val="24"/>
          <w:szCs w:val="24"/>
        </w:rPr>
        <w:t>ия Республики Татарстан (далее –</w:t>
      </w:r>
      <w:r w:rsidR="00A8465C" w:rsidRPr="00A8465C">
        <w:rPr>
          <w:sz w:val="24"/>
          <w:szCs w:val="24"/>
        </w:rPr>
        <w:t xml:space="preserve"> отраслевое Соглашение) </w:t>
      </w:r>
      <w:r w:rsidR="00971C01" w:rsidRPr="00A8465C">
        <w:rPr>
          <w:sz w:val="24"/>
          <w:szCs w:val="24"/>
        </w:rPr>
        <w:t>на 201</w:t>
      </w:r>
      <w:r w:rsidR="00971C01">
        <w:rPr>
          <w:sz w:val="24"/>
          <w:szCs w:val="24"/>
        </w:rPr>
        <w:t>7</w:t>
      </w:r>
      <w:r w:rsidR="00971C01" w:rsidRPr="00A8465C">
        <w:rPr>
          <w:sz w:val="24"/>
          <w:szCs w:val="24"/>
        </w:rPr>
        <w:t>-201</w:t>
      </w:r>
      <w:r w:rsidR="00971C01">
        <w:rPr>
          <w:sz w:val="24"/>
          <w:szCs w:val="24"/>
        </w:rPr>
        <w:t>9</w:t>
      </w:r>
      <w:r w:rsidR="00971C01" w:rsidRPr="00A8465C">
        <w:rPr>
          <w:sz w:val="24"/>
          <w:szCs w:val="24"/>
        </w:rPr>
        <w:t xml:space="preserve"> годы </w:t>
      </w:r>
      <w:r w:rsidR="00971C01">
        <w:rPr>
          <w:sz w:val="24"/>
          <w:szCs w:val="24"/>
        </w:rPr>
        <w:t xml:space="preserve">в 2017 году </w:t>
      </w:r>
      <w:r w:rsidRPr="00A8465C">
        <w:rPr>
          <w:sz w:val="24"/>
          <w:szCs w:val="24"/>
        </w:rPr>
        <w:t xml:space="preserve">и </w:t>
      </w:r>
      <w:r w:rsidR="008052DB">
        <w:rPr>
          <w:sz w:val="24"/>
          <w:szCs w:val="24"/>
        </w:rPr>
        <w:t xml:space="preserve">ход </w:t>
      </w:r>
      <w:r w:rsidRPr="00A8465C">
        <w:rPr>
          <w:sz w:val="24"/>
          <w:szCs w:val="24"/>
        </w:rPr>
        <w:t>выполнения Программы улучшения условий и охраны труда в химической и нефтехимической</w:t>
      </w:r>
      <w:proofErr w:type="gramEnd"/>
      <w:r w:rsidRPr="00A8465C">
        <w:rPr>
          <w:sz w:val="24"/>
          <w:szCs w:val="24"/>
        </w:rPr>
        <w:t xml:space="preserve"> </w:t>
      </w:r>
      <w:proofErr w:type="gramStart"/>
      <w:r w:rsidRPr="00A8465C">
        <w:rPr>
          <w:sz w:val="24"/>
          <w:szCs w:val="24"/>
        </w:rPr>
        <w:t>отраслях</w:t>
      </w:r>
      <w:proofErr w:type="gramEnd"/>
      <w:r w:rsidRPr="00A8465C">
        <w:rPr>
          <w:sz w:val="24"/>
          <w:szCs w:val="24"/>
        </w:rPr>
        <w:t xml:space="preserve"> промышленности Республики Татарстан </w:t>
      </w:r>
      <w:r w:rsidR="000A0058" w:rsidRPr="00A8465C">
        <w:rPr>
          <w:sz w:val="24"/>
          <w:szCs w:val="24"/>
        </w:rPr>
        <w:t>на</w:t>
      </w:r>
      <w:r w:rsidR="008052DB">
        <w:rPr>
          <w:noProof/>
          <w:sz w:val="24"/>
          <w:szCs w:val="24"/>
        </w:rPr>
        <w:t xml:space="preserve"> 2016</w:t>
      </w:r>
      <w:r w:rsidR="003F2C6A" w:rsidRPr="00A8465C">
        <w:rPr>
          <w:noProof/>
          <w:sz w:val="24"/>
          <w:szCs w:val="24"/>
        </w:rPr>
        <w:t>-201</w:t>
      </w:r>
      <w:r w:rsidR="008052DB">
        <w:rPr>
          <w:noProof/>
          <w:sz w:val="24"/>
          <w:szCs w:val="24"/>
        </w:rPr>
        <w:t>8</w:t>
      </w:r>
      <w:r w:rsidR="000A0058" w:rsidRPr="00A8465C">
        <w:rPr>
          <w:sz w:val="24"/>
          <w:szCs w:val="24"/>
        </w:rPr>
        <w:t xml:space="preserve"> годы</w:t>
      </w:r>
      <w:r w:rsidR="009F06D5" w:rsidRPr="009F06D5">
        <w:rPr>
          <w:sz w:val="24"/>
          <w:szCs w:val="24"/>
        </w:rPr>
        <w:t xml:space="preserve"> </w:t>
      </w:r>
      <w:r w:rsidR="009F06D5" w:rsidRPr="00A8465C">
        <w:rPr>
          <w:sz w:val="24"/>
          <w:szCs w:val="24"/>
        </w:rPr>
        <w:t>в 201</w:t>
      </w:r>
      <w:r w:rsidR="00971C01">
        <w:rPr>
          <w:sz w:val="24"/>
          <w:szCs w:val="24"/>
        </w:rPr>
        <w:t>7</w:t>
      </w:r>
      <w:r w:rsidR="009F06D5" w:rsidRPr="00A8465C">
        <w:rPr>
          <w:sz w:val="24"/>
          <w:szCs w:val="24"/>
        </w:rPr>
        <w:t xml:space="preserve"> году</w:t>
      </w:r>
      <w:r w:rsidR="00DD2BA1" w:rsidRPr="00A8465C">
        <w:rPr>
          <w:sz w:val="24"/>
          <w:szCs w:val="24"/>
        </w:rPr>
        <w:t>,</w:t>
      </w:r>
      <w:r w:rsidR="00D62A09" w:rsidRPr="00A8465C">
        <w:rPr>
          <w:sz w:val="24"/>
          <w:szCs w:val="24"/>
        </w:rPr>
        <w:t xml:space="preserve"> </w:t>
      </w:r>
      <w:r w:rsidRPr="00A8465C">
        <w:rPr>
          <w:sz w:val="24"/>
          <w:szCs w:val="24"/>
        </w:rPr>
        <w:t>участники совещания отмечают следующее.</w:t>
      </w:r>
    </w:p>
    <w:p w:rsidR="00565608" w:rsidRDefault="00565608" w:rsidP="00D934EB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0C7B08">
        <w:rPr>
          <w:sz w:val="24"/>
          <w:szCs w:val="24"/>
        </w:rPr>
        <w:t xml:space="preserve">     В 2017 году предприятиями химических отраслей промышленности, в которых действуют профсоюзные организации Татарстанской республиканской организации Росхимпрофсоюза, произведено товарной продукции на  257,7 млрд. руб. (по сравнению с 253,0 млрд. руб. в 2016 г.). </w:t>
      </w:r>
      <w:proofErr w:type="gramStart"/>
      <w:r w:rsidRPr="000C7B08">
        <w:rPr>
          <w:sz w:val="24"/>
          <w:szCs w:val="24"/>
        </w:rPr>
        <w:t>Индекс промышленного производства на химических предприятиях республики в 2017 г.</w:t>
      </w:r>
      <w:r w:rsidR="005C1B2F">
        <w:rPr>
          <w:sz w:val="24"/>
          <w:szCs w:val="24"/>
        </w:rPr>
        <w:t>,</w:t>
      </w:r>
      <w:r w:rsidRPr="000C7B08">
        <w:rPr>
          <w:sz w:val="24"/>
          <w:szCs w:val="24"/>
        </w:rPr>
        <w:t xml:space="preserve"> по отношению к 2016 г.</w:t>
      </w:r>
      <w:r w:rsidR="005C1B2F">
        <w:rPr>
          <w:sz w:val="24"/>
          <w:szCs w:val="24"/>
        </w:rPr>
        <w:t>,</w:t>
      </w:r>
      <w:r w:rsidRPr="000C7B08">
        <w:rPr>
          <w:sz w:val="24"/>
          <w:szCs w:val="24"/>
        </w:rPr>
        <w:t xml:space="preserve"> составил 103,1%, в производстве резиновых и пластмассовых изделий – 102,4%, в производстве лекарственных средств и материалов, применяемых в медицинских целях – 100,9%</w:t>
      </w:r>
      <w:r w:rsidRPr="00270320">
        <w:rPr>
          <w:i/>
          <w:sz w:val="24"/>
          <w:szCs w:val="24"/>
        </w:rPr>
        <w:t>.</w:t>
      </w:r>
      <w:r w:rsidRPr="00270320">
        <w:rPr>
          <w:i/>
          <w:color w:val="000000"/>
          <w:spacing w:val="2"/>
          <w:sz w:val="24"/>
          <w:szCs w:val="24"/>
        </w:rPr>
        <w:t xml:space="preserve"> </w:t>
      </w:r>
      <w:r w:rsidRPr="000C7B08">
        <w:rPr>
          <w:color w:val="000000"/>
          <w:spacing w:val="2"/>
          <w:sz w:val="24"/>
          <w:szCs w:val="24"/>
        </w:rPr>
        <w:t>Лидерами отрасли по производству остаются акционерные общества «Нижнекамскнефтехим» – выпущено товарной продукции на 162,2 млрд. руб.</w:t>
      </w:r>
      <w:r w:rsidRPr="000C7B08">
        <w:rPr>
          <w:spacing w:val="2"/>
          <w:sz w:val="24"/>
          <w:szCs w:val="24"/>
        </w:rPr>
        <w:t>,</w:t>
      </w:r>
      <w:r w:rsidRPr="000C7B08">
        <w:rPr>
          <w:color w:val="000000"/>
          <w:spacing w:val="2"/>
          <w:sz w:val="24"/>
          <w:szCs w:val="24"/>
        </w:rPr>
        <w:t xml:space="preserve"> «Казаньоргсинтез» – 71,3 млрд. рублей, «Аммоний» – 16,0 млрд. руб., «</w:t>
      </w:r>
      <w:proofErr w:type="spellStart"/>
      <w:r w:rsidRPr="000C7B08">
        <w:rPr>
          <w:color w:val="000000"/>
          <w:spacing w:val="2"/>
          <w:sz w:val="24"/>
          <w:szCs w:val="24"/>
        </w:rPr>
        <w:t>Татхимфармпрепараты</w:t>
      </w:r>
      <w:proofErr w:type="spellEnd"/>
      <w:r w:rsidRPr="000C7B08">
        <w:rPr>
          <w:color w:val="000000"/>
          <w:spacing w:val="2"/>
          <w:sz w:val="24"/>
          <w:szCs w:val="24"/>
        </w:rPr>
        <w:t>» – 3,4</w:t>
      </w:r>
      <w:proofErr w:type="gramEnd"/>
      <w:r w:rsidRPr="000C7B08">
        <w:rPr>
          <w:color w:val="000000"/>
          <w:spacing w:val="2"/>
          <w:sz w:val="24"/>
          <w:szCs w:val="24"/>
        </w:rPr>
        <w:t xml:space="preserve"> млрд. руб., «КВАРТ» - 2,3 млрд. руб. </w:t>
      </w:r>
    </w:p>
    <w:p w:rsidR="00565608" w:rsidRPr="00565608" w:rsidRDefault="00565608" w:rsidP="00565608">
      <w:pPr>
        <w:ind w:firstLine="709"/>
        <w:jc w:val="both"/>
        <w:rPr>
          <w:sz w:val="24"/>
          <w:szCs w:val="24"/>
        </w:rPr>
      </w:pPr>
      <w:r w:rsidRPr="00565608">
        <w:rPr>
          <w:sz w:val="24"/>
          <w:szCs w:val="24"/>
        </w:rPr>
        <w:t>В течение 2017 года в отрасли нефтехимии состоялись следующие значимые события: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>на ПАО «Нижнекамскнефтехим»: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 xml:space="preserve">- в январе </w:t>
      </w:r>
      <w:proofErr w:type="spellStart"/>
      <w:r w:rsidRPr="00565608">
        <w:rPr>
          <w:rFonts w:eastAsiaTheme="minorHAnsi"/>
          <w:sz w:val="24"/>
          <w:szCs w:val="24"/>
        </w:rPr>
        <w:t>т.г</w:t>
      </w:r>
      <w:proofErr w:type="spellEnd"/>
      <w:r w:rsidRPr="00565608">
        <w:rPr>
          <w:rFonts w:eastAsiaTheme="minorHAnsi"/>
          <w:sz w:val="24"/>
          <w:szCs w:val="24"/>
        </w:rPr>
        <w:t xml:space="preserve">. завершены работы по миграции ERP-систем на инновационную систему управления базами данных (СУБД) SAP HANA, с одновременной миграцией на Юникод и обновлением систем до последних версий. Реализовано </w:t>
      </w:r>
      <w:proofErr w:type="spellStart"/>
      <w:r w:rsidRPr="00565608">
        <w:rPr>
          <w:rFonts w:eastAsiaTheme="minorHAnsi"/>
          <w:sz w:val="24"/>
          <w:szCs w:val="24"/>
        </w:rPr>
        <w:t>катастрофоустойчивое</w:t>
      </w:r>
      <w:proofErr w:type="spellEnd"/>
      <w:r w:rsidRPr="00565608">
        <w:rPr>
          <w:rFonts w:eastAsiaTheme="minorHAnsi"/>
          <w:sz w:val="24"/>
          <w:szCs w:val="24"/>
        </w:rPr>
        <w:t xml:space="preserve"> решение на базе высокопроизводительного серверного оборудования </w:t>
      </w:r>
      <w:proofErr w:type="spellStart"/>
      <w:r w:rsidRPr="00565608">
        <w:rPr>
          <w:rFonts w:eastAsiaTheme="minorHAnsi"/>
          <w:sz w:val="24"/>
          <w:szCs w:val="24"/>
        </w:rPr>
        <w:t>Hewlett</w:t>
      </w:r>
      <w:proofErr w:type="spellEnd"/>
      <w:r w:rsidRPr="00565608">
        <w:rPr>
          <w:rFonts w:eastAsiaTheme="minorHAnsi"/>
          <w:sz w:val="24"/>
          <w:szCs w:val="24"/>
        </w:rPr>
        <w:t xml:space="preserve"> </w:t>
      </w:r>
      <w:proofErr w:type="spellStart"/>
      <w:r w:rsidRPr="00565608">
        <w:rPr>
          <w:rFonts w:eastAsiaTheme="minorHAnsi"/>
          <w:sz w:val="24"/>
          <w:szCs w:val="24"/>
        </w:rPr>
        <w:t>Packard</w:t>
      </w:r>
      <w:proofErr w:type="spellEnd"/>
      <w:r w:rsidRPr="00565608">
        <w:rPr>
          <w:rFonts w:eastAsiaTheme="minorHAnsi"/>
          <w:sz w:val="24"/>
          <w:szCs w:val="24"/>
        </w:rPr>
        <w:t xml:space="preserve"> </w:t>
      </w:r>
      <w:proofErr w:type="spellStart"/>
      <w:r w:rsidRPr="00565608">
        <w:rPr>
          <w:rFonts w:eastAsiaTheme="minorHAnsi"/>
          <w:sz w:val="24"/>
          <w:szCs w:val="24"/>
        </w:rPr>
        <w:t>Enterprise</w:t>
      </w:r>
      <w:proofErr w:type="spellEnd"/>
      <w:r w:rsidRPr="00565608">
        <w:rPr>
          <w:rFonts w:eastAsiaTheme="minorHAnsi"/>
          <w:sz w:val="24"/>
          <w:szCs w:val="24"/>
        </w:rPr>
        <w:t xml:space="preserve"> (HPE) и технологии виртуализации компании </w:t>
      </w:r>
      <w:proofErr w:type="spellStart"/>
      <w:r w:rsidRPr="00565608">
        <w:rPr>
          <w:rFonts w:eastAsiaTheme="minorHAnsi"/>
          <w:sz w:val="24"/>
          <w:szCs w:val="24"/>
        </w:rPr>
        <w:t>VMware</w:t>
      </w:r>
      <w:proofErr w:type="spellEnd"/>
      <w:r w:rsidRPr="00565608">
        <w:rPr>
          <w:rFonts w:eastAsiaTheme="minorHAnsi"/>
          <w:sz w:val="24"/>
          <w:szCs w:val="24"/>
        </w:rPr>
        <w:t xml:space="preserve">. Использование </w:t>
      </w:r>
      <w:proofErr w:type="spellStart"/>
      <w:r w:rsidRPr="00565608">
        <w:rPr>
          <w:rFonts w:eastAsiaTheme="minorHAnsi"/>
          <w:sz w:val="24"/>
          <w:szCs w:val="24"/>
        </w:rPr>
        <w:t>in-memory</w:t>
      </w:r>
      <w:proofErr w:type="spellEnd"/>
      <w:r w:rsidRPr="00565608">
        <w:rPr>
          <w:rFonts w:eastAsiaTheme="minorHAnsi"/>
          <w:sz w:val="24"/>
          <w:szCs w:val="24"/>
        </w:rPr>
        <w:t xml:space="preserve"> технологии в СУБД SAP HANA с обработкой данных в оперативной памяти серверов существенно увеличило производительность используемых систем и повысило эффективн</w:t>
      </w:r>
      <w:r w:rsidR="000F433A">
        <w:rPr>
          <w:rFonts w:eastAsiaTheme="minorHAnsi"/>
          <w:sz w:val="24"/>
          <w:szCs w:val="24"/>
        </w:rPr>
        <w:t>ость труда сотрудников компании;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>- на заводе по производству бутилового каучука ПАО «Нижнекамскнефтехим» введена в эксплуатацию девятая система полимеризации. При проектировании девятой системы были заложены современные технические решения и приборы КИП и</w:t>
      </w:r>
      <w:proofErr w:type="gramStart"/>
      <w:r w:rsidRPr="00565608">
        <w:rPr>
          <w:rFonts w:eastAsiaTheme="minorHAnsi"/>
          <w:sz w:val="24"/>
          <w:szCs w:val="24"/>
        </w:rPr>
        <w:t xml:space="preserve"> А</w:t>
      </w:r>
      <w:proofErr w:type="gramEnd"/>
      <w:r w:rsidRPr="00565608">
        <w:rPr>
          <w:rFonts w:eastAsiaTheme="minorHAnsi"/>
          <w:sz w:val="24"/>
          <w:szCs w:val="24"/>
        </w:rPr>
        <w:t>, новейшая система управления компании «Сименс», позволяющие не только повысить производительность оборудования и стабилизировать качество выпускаемой продукции, но и исключить вредное в</w:t>
      </w:r>
      <w:r w:rsidR="000F433A">
        <w:rPr>
          <w:rFonts w:eastAsiaTheme="minorHAnsi"/>
          <w:sz w:val="24"/>
          <w:szCs w:val="24"/>
        </w:rPr>
        <w:t>оздействие на окружающую среду;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 xml:space="preserve">- продолжается реализация проекта по наращиванию мощности производства изопрена (в </w:t>
      </w:r>
      <w:proofErr w:type="spellStart"/>
      <w:r w:rsidRPr="00565608">
        <w:rPr>
          <w:rFonts w:eastAsiaTheme="minorHAnsi"/>
          <w:sz w:val="24"/>
          <w:szCs w:val="24"/>
        </w:rPr>
        <w:t>т.ч</w:t>
      </w:r>
      <w:proofErr w:type="spellEnd"/>
      <w:r w:rsidRPr="00565608">
        <w:rPr>
          <w:rFonts w:eastAsiaTheme="minorHAnsi"/>
          <w:sz w:val="24"/>
          <w:szCs w:val="24"/>
        </w:rPr>
        <w:t xml:space="preserve">. организация производства изобутилена и формальдегида), а также производства СКИ (синтетический каучук </w:t>
      </w:r>
      <w:proofErr w:type="spellStart"/>
      <w:r w:rsidRPr="00565608">
        <w:rPr>
          <w:rFonts w:eastAsiaTheme="minorHAnsi"/>
          <w:sz w:val="24"/>
          <w:szCs w:val="24"/>
        </w:rPr>
        <w:t>изопреновый</w:t>
      </w:r>
      <w:proofErr w:type="spellEnd"/>
      <w:r w:rsidRPr="00565608">
        <w:rPr>
          <w:rFonts w:eastAsiaTheme="minorHAnsi"/>
          <w:sz w:val="24"/>
          <w:szCs w:val="24"/>
        </w:rPr>
        <w:t>). В сентябре 2017 года введена в эксплуатацию установка производства высококонцентрированного формальдегида мощностью 100 тыс. тонн в год на заводе изопрена-мономера ПАО «Нижнекамскнефтехим». Завершение реализации данного проекта планируется в конце 1 квартала 2018 года.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565608">
        <w:rPr>
          <w:rFonts w:eastAsiaTheme="minorHAnsi"/>
          <w:sz w:val="24"/>
          <w:szCs w:val="24"/>
        </w:rPr>
        <w:lastRenderedPageBreak/>
        <w:t xml:space="preserve">В июне </w:t>
      </w:r>
      <w:proofErr w:type="spellStart"/>
      <w:r w:rsidRPr="00565608">
        <w:rPr>
          <w:rFonts w:eastAsiaTheme="minorHAnsi"/>
          <w:sz w:val="24"/>
          <w:szCs w:val="24"/>
        </w:rPr>
        <w:t>т.г</w:t>
      </w:r>
      <w:proofErr w:type="spellEnd"/>
      <w:r w:rsidRPr="00565608">
        <w:rPr>
          <w:rFonts w:eastAsiaTheme="minorHAnsi"/>
          <w:sz w:val="24"/>
          <w:szCs w:val="24"/>
        </w:rPr>
        <w:t>. в рамках Петербургского международного экономического форума 2017 подписаны Меморандум о стратегическом партнерстве между Группой компаний «ТАИФ» и Группой «Линде» (Германия) по производству олефинов и их производных мощностью по этилену 1,2 млн. тонн и базовое соглашение по реализации контрактов на лицензию, проектирование, закупку, поставку оборудования и представления технических услуг на площадке для завода этилена между ПАО «Нижнекамскнефтехим</w:t>
      </w:r>
      <w:proofErr w:type="gramEnd"/>
      <w:r w:rsidRPr="00565608">
        <w:rPr>
          <w:rFonts w:eastAsiaTheme="minorHAnsi"/>
          <w:sz w:val="24"/>
          <w:szCs w:val="24"/>
        </w:rPr>
        <w:t>» и «Линде АГ».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>В сентябре 2017 года на территории цеха очистных сооружений и внешних коммуникаций (</w:t>
      </w:r>
      <w:proofErr w:type="spellStart"/>
      <w:r w:rsidRPr="00565608">
        <w:rPr>
          <w:rFonts w:eastAsiaTheme="minorHAnsi"/>
          <w:sz w:val="24"/>
          <w:szCs w:val="24"/>
        </w:rPr>
        <w:t>ОСиВК</w:t>
      </w:r>
      <w:proofErr w:type="spellEnd"/>
      <w:r w:rsidRPr="00565608">
        <w:rPr>
          <w:rFonts w:eastAsiaTheme="minorHAnsi"/>
          <w:sz w:val="24"/>
          <w:szCs w:val="24"/>
        </w:rPr>
        <w:t xml:space="preserve">) ПАО «Казаньоргсинтез» состоялось открытие нового производства </w:t>
      </w:r>
      <w:proofErr w:type="spellStart"/>
      <w:r w:rsidRPr="00565608">
        <w:rPr>
          <w:rFonts w:eastAsiaTheme="minorHAnsi"/>
          <w:sz w:val="24"/>
          <w:szCs w:val="24"/>
        </w:rPr>
        <w:t>низкоконцентрированного</w:t>
      </w:r>
      <w:proofErr w:type="spellEnd"/>
      <w:r w:rsidRPr="00565608">
        <w:rPr>
          <w:rFonts w:eastAsiaTheme="minorHAnsi"/>
          <w:sz w:val="24"/>
          <w:szCs w:val="24"/>
        </w:rPr>
        <w:t xml:space="preserve"> гипохлорита натрия электролизным способом из пищевой соли.</w:t>
      </w:r>
    </w:p>
    <w:p w:rsidR="00565608" w:rsidRPr="00565608" w:rsidRDefault="00565608" w:rsidP="00565608">
      <w:pPr>
        <w:ind w:firstLine="709"/>
        <w:jc w:val="both"/>
        <w:rPr>
          <w:rFonts w:eastAsiaTheme="minorHAnsi"/>
          <w:sz w:val="24"/>
          <w:szCs w:val="24"/>
        </w:rPr>
      </w:pPr>
      <w:r w:rsidRPr="00565608">
        <w:rPr>
          <w:rFonts w:eastAsiaTheme="minorHAnsi"/>
          <w:sz w:val="24"/>
          <w:szCs w:val="24"/>
        </w:rPr>
        <w:t xml:space="preserve">Сложился положительный опыт взаимодействия компаний благодаря проекту министерства «Полимерный день», формат которого </w:t>
      </w:r>
      <w:r w:rsidR="000B3755">
        <w:rPr>
          <w:rFonts w:eastAsiaTheme="minorHAnsi"/>
          <w:sz w:val="24"/>
          <w:szCs w:val="24"/>
        </w:rPr>
        <w:t>–</w:t>
      </w:r>
      <w:r w:rsidRPr="00565608">
        <w:rPr>
          <w:rFonts w:eastAsiaTheme="minorHAnsi"/>
          <w:sz w:val="24"/>
          <w:szCs w:val="24"/>
        </w:rPr>
        <w:t xml:space="preserve"> коммуникативная площадка для предприятий </w:t>
      </w:r>
      <w:r w:rsidR="00AD764F">
        <w:rPr>
          <w:rFonts w:eastAsiaTheme="minorHAnsi"/>
          <w:sz w:val="24"/>
          <w:szCs w:val="24"/>
        </w:rPr>
        <w:t xml:space="preserve">полимерной отрасли </w:t>
      </w:r>
      <w:r w:rsidRPr="00565608">
        <w:rPr>
          <w:rFonts w:eastAsiaTheme="minorHAnsi"/>
          <w:sz w:val="24"/>
          <w:szCs w:val="24"/>
        </w:rPr>
        <w:t xml:space="preserve">нефтегазохимического </w:t>
      </w:r>
      <w:r w:rsidR="00AD764F">
        <w:rPr>
          <w:rFonts w:eastAsiaTheme="minorHAnsi"/>
          <w:sz w:val="24"/>
          <w:szCs w:val="24"/>
        </w:rPr>
        <w:t>комплекса республики</w:t>
      </w:r>
      <w:r w:rsidRPr="00565608">
        <w:rPr>
          <w:rFonts w:eastAsiaTheme="minorHAnsi"/>
          <w:sz w:val="24"/>
          <w:szCs w:val="24"/>
        </w:rPr>
        <w:t xml:space="preserve">. В 2017 году проведено 5 таких мероприятий. </w:t>
      </w:r>
    </w:p>
    <w:p w:rsidR="00565608" w:rsidRDefault="00565608" w:rsidP="008F052D">
      <w:pPr>
        <w:ind w:firstLine="720"/>
        <w:jc w:val="both"/>
        <w:rPr>
          <w:spacing w:val="-6"/>
          <w:sz w:val="24"/>
          <w:szCs w:val="24"/>
        </w:rPr>
      </w:pPr>
      <w:r w:rsidRPr="00447D5E">
        <w:rPr>
          <w:sz w:val="24"/>
          <w:szCs w:val="24"/>
        </w:rPr>
        <w:t>У</w:t>
      </w:r>
      <w:r w:rsidRPr="00447D5E">
        <w:rPr>
          <w:spacing w:val="-6"/>
          <w:sz w:val="24"/>
          <w:szCs w:val="24"/>
        </w:rPr>
        <w:t xml:space="preserve">ровень средней заработной платы на предприятиях химических отраслей промышленности Республики Татарстан в 2017 г. вырос до 46,2 тыс. руб., превысив показатель 2016 года на 7,7%. </w:t>
      </w:r>
    </w:p>
    <w:p w:rsidR="007F7833" w:rsidRPr="007F7833" w:rsidRDefault="00095921" w:rsidP="008F052D">
      <w:pPr>
        <w:ind w:firstLine="720"/>
        <w:jc w:val="both"/>
        <w:rPr>
          <w:sz w:val="24"/>
          <w:szCs w:val="24"/>
        </w:rPr>
      </w:pPr>
      <w:r w:rsidRPr="007F7833">
        <w:rPr>
          <w:sz w:val="24"/>
          <w:szCs w:val="24"/>
        </w:rPr>
        <w:t>На предприятиях, в которых действуют профсоюзные организации Татарстанской республиканской организации Росхимпрофсоюза, в</w:t>
      </w:r>
      <w:r w:rsidR="00165ADD" w:rsidRPr="007F7833">
        <w:rPr>
          <w:sz w:val="24"/>
          <w:szCs w:val="24"/>
        </w:rPr>
        <w:t xml:space="preserve"> 2017</w:t>
      </w:r>
      <w:r w:rsidR="006B6052" w:rsidRPr="007F7833">
        <w:rPr>
          <w:sz w:val="24"/>
          <w:szCs w:val="24"/>
        </w:rPr>
        <w:t xml:space="preserve"> году </w:t>
      </w:r>
      <w:r w:rsidR="00EB1B53" w:rsidRPr="007F7833">
        <w:rPr>
          <w:sz w:val="24"/>
          <w:szCs w:val="24"/>
        </w:rPr>
        <w:t xml:space="preserve">произошло </w:t>
      </w:r>
      <w:r w:rsidR="00165ADD" w:rsidRPr="007F7833">
        <w:rPr>
          <w:color w:val="000000" w:themeColor="text1"/>
          <w:sz w:val="24"/>
          <w:szCs w:val="24"/>
        </w:rPr>
        <w:t>8</w:t>
      </w:r>
      <w:r w:rsidR="004E0153" w:rsidRPr="007F7833">
        <w:rPr>
          <w:sz w:val="24"/>
          <w:szCs w:val="24"/>
        </w:rPr>
        <w:t xml:space="preserve"> несчастных случаев, </w:t>
      </w:r>
      <w:r w:rsidR="00EB1B53" w:rsidRPr="007F7833">
        <w:rPr>
          <w:sz w:val="24"/>
          <w:szCs w:val="24"/>
        </w:rPr>
        <w:t>в 201</w:t>
      </w:r>
      <w:r w:rsidR="00165ADD" w:rsidRPr="007F7833">
        <w:rPr>
          <w:sz w:val="24"/>
          <w:szCs w:val="24"/>
        </w:rPr>
        <w:t>6</w:t>
      </w:r>
      <w:r w:rsidR="00EB1B53" w:rsidRPr="007F7833">
        <w:rPr>
          <w:sz w:val="24"/>
          <w:szCs w:val="24"/>
        </w:rPr>
        <w:t xml:space="preserve"> – 1</w:t>
      </w:r>
      <w:r w:rsidR="001725C9">
        <w:rPr>
          <w:sz w:val="24"/>
          <w:szCs w:val="24"/>
        </w:rPr>
        <w:t>2 случаев (в 2017 году без смертельного травматизма, в 2016 году – 1случай)</w:t>
      </w:r>
      <w:r w:rsidR="00EB1B53" w:rsidRPr="007F7833">
        <w:rPr>
          <w:sz w:val="24"/>
          <w:szCs w:val="24"/>
        </w:rPr>
        <w:t xml:space="preserve">. </w:t>
      </w:r>
      <w:r w:rsidR="00C2133F" w:rsidRPr="007F7833">
        <w:rPr>
          <w:sz w:val="24"/>
          <w:szCs w:val="24"/>
        </w:rPr>
        <w:t>За 2017</w:t>
      </w:r>
      <w:r w:rsidR="001768E3" w:rsidRPr="007F7833">
        <w:rPr>
          <w:sz w:val="24"/>
          <w:szCs w:val="24"/>
        </w:rPr>
        <w:t xml:space="preserve"> год расходы предприятий на охрану труда составили </w:t>
      </w:r>
      <w:r w:rsidR="001768E3" w:rsidRPr="007F7833">
        <w:rPr>
          <w:color w:val="000000" w:themeColor="text1"/>
          <w:sz w:val="24"/>
          <w:szCs w:val="24"/>
        </w:rPr>
        <w:t>1,6</w:t>
      </w:r>
      <w:r w:rsidR="00C2133F" w:rsidRPr="007F7833">
        <w:rPr>
          <w:color w:val="000000" w:themeColor="text1"/>
          <w:sz w:val="24"/>
          <w:szCs w:val="24"/>
        </w:rPr>
        <w:t>8</w:t>
      </w:r>
      <w:r w:rsidR="000B3755">
        <w:rPr>
          <w:sz w:val="24"/>
          <w:szCs w:val="24"/>
        </w:rPr>
        <w:t xml:space="preserve"> млрд. рублей,</w:t>
      </w:r>
      <w:r w:rsidR="001768E3" w:rsidRPr="007F7833">
        <w:rPr>
          <w:sz w:val="24"/>
          <w:szCs w:val="24"/>
        </w:rPr>
        <w:t xml:space="preserve"> по сравнению с </w:t>
      </w:r>
      <w:r w:rsidR="001768E3" w:rsidRPr="007F7833">
        <w:rPr>
          <w:color w:val="000000" w:themeColor="text1"/>
          <w:sz w:val="24"/>
          <w:szCs w:val="24"/>
        </w:rPr>
        <w:t>1,</w:t>
      </w:r>
      <w:r w:rsidR="00C2133F" w:rsidRPr="007F7833">
        <w:rPr>
          <w:color w:val="000000" w:themeColor="text1"/>
          <w:sz w:val="24"/>
          <w:szCs w:val="24"/>
        </w:rPr>
        <w:t>64</w:t>
      </w:r>
      <w:r w:rsidR="001768E3" w:rsidRPr="007F7833">
        <w:rPr>
          <w:sz w:val="24"/>
          <w:szCs w:val="24"/>
        </w:rPr>
        <w:t xml:space="preserve"> млрд. рублей в 201</w:t>
      </w:r>
      <w:r w:rsidR="00C2133F" w:rsidRPr="007F7833">
        <w:rPr>
          <w:sz w:val="24"/>
          <w:szCs w:val="24"/>
        </w:rPr>
        <w:t>6</w:t>
      </w:r>
      <w:r w:rsidR="001768E3" w:rsidRPr="007F7833">
        <w:rPr>
          <w:sz w:val="24"/>
          <w:szCs w:val="24"/>
        </w:rPr>
        <w:t xml:space="preserve"> году (рост </w:t>
      </w:r>
      <w:r w:rsidR="00C2133F" w:rsidRPr="007F7833">
        <w:rPr>
          <w:color w:val="000000" w:themeColor="text1"/>
          <w:sz w:val="24"/>
          <w:szCs w:val="24"/>
        </w:rPr>
        <w:t>2</w:t>
      </w:r>
      <w:r w:rsidR="001768E3" w:rsidRPr="007F7833">
        <w:rPr>
          <w:color w:val="000000" w:themeColor="text1"/>
          <w:sz w:val="24"/>
          <w:szCs w:val="24"/>
        </w:rPr>
        <w:t>,</w:t>
      </w:r>
      <w:r w:rsidR="00C2133F" w:rsidRPr="007F7833">
        <w:rPr>
          <w:color w:val="000000" w:themeColor="text1"/>
          <w:sz w:val="24"/>
          <w:szCs w:val="24"/>
        </w:rPr>
        <w:t>4</w:t>
      </w:r>
      <w:r w:rsidR="001768E3" w:rsidRPr="007F7833">
        <w:rPr>
          <w:sz w:val="24"/>
          <w:szCs w:val="24"/>
        </w:rPr>
        <w:t xml:space="preserve">%). Затраты финансовых средств на охрану труда на одного работающего  составили </w:t>
      </w:r>
      <w:r w:rsidR="00C2133F" w:rsidRPr="007F7833">
        <w:rPr>
          <w:color w:val="000000" w:themeColor="text1"/>
          <w:sz w:val="24"/>
          <w:szCs w:val="24"/>
        </w:rPr>
        <w:t>44,29 тыс.</w:t>
      </w:r>
      <w:r w:rsidR="00C2133F" w:rsidRPr="007F7833">
        <w:rPr>
          <w:sz w:val="24"/>
          <w:szCs w:val="24"/>
        </w:rPr>
        <w:t xml:space="preserve"> рублей (в 2016</w:t>
      </w:r>
      <w:r w:rsidR="001768E3" w:rsidRPr="007F7833">
        <w:rPr>
          <w:sz w:val="24"/>
          <w:szCs w:val="24"/>
        </w:rPr>
        <w:t xml:space="preserve"> году – </w:t>
      </w:r>
      <w:r w:rsidR="00C2133F" w:rsidRPr="007F7833">
        <w:rPr>
          <w:sz w:val="24"/>
          <w:szCs w:val="24"/>
        </w:rPr>
        <w:t>42,96 тыс.</w:t>
      </w:r>
      <w:r w:rsidR="001768E3" w:rsidRPr="007F7833">
        <w:rPr>
          <w:color w:val="000000" w:themeColor="text1"/>
          <w:sz w:val="24"/>
          <w:szCs w:val="24"/>
        </w:rPr>
        <w:t xml:space="preserve"> </w:t>
      </w:r>
      <w:r w:rsidR="001768E3" w:rsidRPr="007F7833">
        <w:rPr>
          <w:sz w:val="24"/>
          <w:szCs w:val="24"/>
        </w:rPr>
        <w:t xml:space="preserve">руб.). </w:t>
      </w:r>
      <w:r w:rsidR="007F7833" w:rsidRPr="007F7833">
        <w:rPr>
          <w:sz w:val="24"/>
          <w:szCs w:val="24"/>
        </w:rPr>
        <w:t>Это позволило  улучшить  условия труда 5270 работникам, в том числе 1356 женщинам.</w:t>
      </w:r>
      <w:r w:rsidR="001768E3" w:rsidRPr="007F7833">
        <w:rPr>
          <w:sz w:val="24"/>
          <w:szCs w:val="24"/>
        </w:rPr>
        <w:t xml:space="preserve"> </w:t>
      </w:r>
    </w:p>
    <w:p w:rsidR="001768E3" w:rsidRPr="007F7833" w:rsidRDefault="008A1A31" w:rsidP="008F052D">
      <w:pPr>
        <w:ind w:firstLine="720"/>
        <w:jc w:val="both"/>
        <w:rPr>
          <w:color w:val="000000" w:themeColor="text1"/>
          <w:sz w:val="24"/>
          <w:szCs w:val="24"/>
        </w:rPr>
      </w:pPr>
      <w:r w:rsidRPr="007F7833">
        <w:rPr>
          <w:color w:val="000000" w:themeColor="text1"/>
          <w:sz w:val="24"/>
          <w:szCs w:val="24"/>
        </w:rPr>
        <w:t>Общая сумма выплат, льгот и компенсаций работникам по коллективным договорам</w:t>
      </w:r>
      <w:r w:rsidR="001768E3" w:rsidRPr="007F7833">
        <w:rPr>
          <w:color w:val="000000" w:themeColor="text1"/>
          <w:sz w:val="24"/>
          <w:szCs w:val="24"/>
        </w:rPr>
        <w:t xml:space="preserve"> в 2017</w:t>
      </w:r>
      <w:r w:rsidR="006B6052" w:rsidRPr="007F7833">
        <w:rPr>
          <w:color w:val="000000" w:themeColor="text1"/>
          <w:sz w:val="24"/>
          <w:szCs w:val="24"/>
        </w:rPr>
        <w:t xml:space="preserve"> </w:t>
      </w:r>
      <w:r w:rsidRPr="007F7833">
        <w:rPr>
          <w:color w:val="000000" w:themeColor="text1"/>
          <w:sz w:val="24"/>
          <w:szCs w:val="24"/>
        </w:rPr>
        <w:t>году составила</w:t>
      </w:r>
      <w:r w:rsidR="001768E3" w:rsidRPr="007F7833">
        <w:rPr>
          <w:color w:val="000000" w:themeColor="text1"/>
          <w:sz w:val="24"/>
          <w:szCs w:val="24"/>
        </w:rPr>
        <w:t xml:space="preserve"> </w:t>
      </w:r>
      <w:r w:rsidRPr="007F7833">
        <w:rPr>
          <w:color w:val="000000" w:themeColor="text1"/>
          <w:sz w:val="24"/>
          <w:szCs w:val="24"/>
        </w:rPr>
        <w:t>3,</w:t>
      </w:r>
      <w:r w:rsidR="007F7833" w:rsidRPr="007F7833">
        <w:rPr>
          <w:color w:val="000000" w:themeColor="text1"/>
          <w:sz w:val="24"/>
          <w:szCs w:val="24"/>
        </w:rPr>
        <w:t>99</w:t>
      </w:r>
      <w:r w:rsidRPr="007F7833">
        <w:rPr>
          <w:color w:val="000000" w:themeColor="text1"/>
          <w:sz w:val="24"/>
          <w:szCs w:val="24"/>
        </w:rPr>
        <w:t xml:space="preserve"> млрд. руб</w:t>
      </w:r>
      <w:r w:rsidR="000E7788" w:rsidRPr="007F7833">
        <w:rPr>
          <w:color w:val="000000" w:themeColor="text1"/>
          <w:sz w:val="24"/>
          <w:szCs w:val="24"/>
        </w:rPr>
        <w:t xml:space="preserve">. </w:t>
      </w:r>
    </w:p>
    <w:p w:rsidR="00420ACB" w:rsidRPr="008F052D" w:rsidRDefault="00420ACB" w:rsidP="008F052D">
      <w:pPr>
        <w:ind w:firstLine="720"/>
        <w:jc w:val="both"/>
        <w:rPr>
          <w:sz w:val="24"/>
          <w:szCs w:val="24"/>
        </w:rPr>
      </w:pPr>
      <w:r w:rsidRPr="008F052D">
        <w:rPr>
          <w:sz w:val="24"/>
          <w:szCs w:val="24"/>
        </w:rPr>
        <w:t xml:space="preserve">В рамках действующего отраслевого </w:t>
      </w:r>
      <w:r w:rsidR="001E7E44" w:rsidRPr="008F052D">
        <w:rPr>
          <w:sz w:val="24"/>
          <w:szCs w:val="24"/>
        </w:rPr>
        <w:t>С</w:t>
      </w:r>
      <w:r w:rsidRPr="008F052D">
        <w:rPr>
          <w:sz w:val="24"/>
          <w:szCs w:val="24"/>
        </w:rPr>
        <w:t xml:space="preserve">оглашения на предприятиях осуществлялась работа по обеспечению трудовых прав в области охраны труда, занятости, оплаты труда и других социальных </w:t>
      </w:r>
      <w:r w:rsidR="00B5640B" w:rsidRPr="008F052D">
        <w:rPr>
          <w:sz w:val="24"/>
          <w:szCs w:val="24"/>
        </w:rPr>
        <w:t>гарантий</w:t>
      </w:r>
      <w:r w:rsidR="001F4DAA" w:rsidRPr="008F052D">
        <w:rPr>
          <w:sz w:val="24"/>
          <w:szCs w:val="24"/>
        </w:rPr>
        <w:t xml:space="preserve"> работников, что имело</w:t>
      </w:r>
      <w:r w:rsidRPr="008F052D">
        <w:rPr>
          <w:sz w:val="24"/>
          <w:szCs w:val="24"/>
        </w:rPr>
        <w:t xml:space="preserve"> </w:t>
      </w:r>
      <w:proofErr w:type="gramStart"/>
      <w:r w:rsidRPr="008F052D">
        <w:rPr>
          <w:sz w:val="24"/>
          <w:szCs w:val="24"/>
        </w:rPr>
        <w:t>важное значение</w:t>
      </w:r>
      <w:proofErr w:type="gramEnd"/>
      <w:r w:rsidRPr="008F052D">
        <w:rPr>
          <w:sz w:val="24"/>
          <w:szCs w:val="24"/>
        </w:rPr>
        <w:t xml:space="preserve"> для обеспечения эффективной работы самих предприятий. При этом </w:t>
      </w:r>
      <w:r w:rsidR="00B5640B" w:rsidRPr="008F052D">
        <w:rPr>
          <w:sz w:val="24"/>
          <w:szCs w:val="24"/>
        </w:rPr>
        <w:t>отмечено</w:t>
      </w:r>
      <w:r w:rsidRPr="008F052D">
        <w:rPr>
          <w:sz w:val="24"/>
          <w:szCs w:val="24"/>
        </w:rPr>
        <w:t xml:space="preserve">, что принятые сторонами </w:t>
      </w:r>
      <w:r w:rsidR="00B5640B" w:rsidRPr="008F052D">
        <w:rPr>
          <w:sz w:val="24"/>
          <w:szCs w:val="24"/>
        </w:rPr>
        <w:t xml:space="preserve">в рамках </w:t>
      </w:r>
      <w:r w:rsidR="001E7E44" w:rsidRPr="008F052D">
        <w:rPr>
          <w:sz w:val="24"/>
          <w:szCs w:val="24"/>
        </w:rPr>
        <w:t xml:space="preserve"> </w:t>
      </w:r>
      <w:r w:rsidR="009302B2" w:rsidRPr="008F052D">
        <w:rPr>
          <w:sz w:val="24"/>
          <w:szCs w:val="24"/>
        </w:rPr>
        <w:t xml:space="preserve">отраслевого </w:t>
      </w:r>
      <w:r w:rsidR="001E7E44" w:rsidRPr="008F052D">
        <w:rPr>
          <w:sz w:val="24"/>
          <w:szCs w:val="24"/>
        </w:rPr>
        <w:t>С</w:t>
      </w:r>
      <w:r w:rsidR="00B5640B" w:rsidRPr="008F052D">
        <w:rPr>
          <w:sz w:val="24"/>
          <w:szCs w:val="24"/>
        </w:rPr>
        <w:t xml:space="preserve">оглашения </w:t>
      </w:r>
      <w:r w:rsidRPr="008F052D">
        <w:rPr>
          <w:sz w:val="24"/>
          <w:szCs w:val="24"/>
        </w:rPr>
        <w:t>обязательства в целом выполн</w:t>
      </w:r>
      <w:r w:rsidR="00B5640B" w:rsidRPr="008F052D">
        <w:rPr>
          <w:sz w:val="24"/>
          <w:szCs w:val="24"/>
        </w:rPr>
        <w:t>ены</w:t>
      </w:r>
      <w:r w:rsidRPr="008F052D">
        <w:rPr>
          <w:sz w:val="24"/>
          <w:szCs w:val="24"/>
        </w:rPr>
        <w:t>.</w:t>
      </w:r>
    </w:p>
    <w:p w:rsidR="002D57C0" w:rsidRPr="008F052D" w:rsidRDefault="002D57C0" w:rsidP="00D62A09">
      <w:pPr>
        <w:pStyle w:val="1"/>
        <w:spacing w:line="240" w:lineRule="auto"/>
        <w:ind w:right="-7"/>
        <w:rPr>
          <w:sz w:val="12"/>
          <w:szCs w:val="12"/>
        </w:rPr>
      </w:pPr>
    </w:p>
    <w:p w:rsidR="00FE0775" w:rsidRPr="009113C0" w:rsidRDefault="00FE0775" w:rsidP="005B4AC2">
      <w:pPr>
        <w:pStyle w:val="1"/>
        <w:spacing w:line="240" w:lineRule="auto"/>
        <w:ind w:right="-6" w:firstLine="0"/>
        <w:jc w:val="center"/>
        <w:rPr>
          <w:noProof/>
          <w:szCs w:val="24"/>
        </w:rPr>
      </w:pPr>
      <w:r w:rsidRPr="009113C0">
        <w:rPr>
          <w:szCs w:val="24"/>
        </w:rPr>
        <w:t>Участники совместного заседания РЕШИЛИ</w:t>
      </w:r>
      <w:r w:rsidRPr="009113C0">
        <w:rPr>
          <w:noProof/>
          <w:szCs w:val="24"/>
        </w:rPr>
        <w:t xml:space="preserve"> :</w:t>
      </w:r>
    </w:p>
    <w:p w:rsidR="00D62A09" w:rsidRPr="00564F78" w:rsidRDefault="00D62A09" w:rsidP="00D62A09">
      <w:pPr>
        <w:pStyle w:val="1"/>
        <w:spacing w:line="240" w:lineRule="auto"/>
        <w:ind w:right="-7" w:firstLine="720"/>
        <w:rPr>
          <w:sz w:val="12"/>
          <w:szCs w:val="12"/>
        </w:rPr>
      </w:pPr>
    </w:p>
    <w:p w:rsidR="00331801" w:rsidRPr="00554734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1.</w:t>
      </w:r>
      <w:r w:rsidRPr="009113C0">
        <w:rPr>
          <w:sz w:val="24"/>
          <w:szCs w:val="24"/>
        </w:rPr>
        <w:t xml:space="preserve"> Информацию об итогах работы предприятий </w:t>
      </w:r>
      <w:r w:rsidR="005718E7">
        <w:rPr>
          <w:sz w:val="24"/>
          <w:szCs w:val="24"/>
        </w:rPr>
        <w:t>нефтехимического комплекса</w:t>
      </w:r>
      <w:r w:rsidRPr="009113C0">
        <w:rPr>
          <w:sz w:val="24"/>
          <w:szCs w:val="24"/>
        </w:rPr>
        <w:t xml:space="preserve"> Республики Татарстан в</w:t>
      </w:r>
      <w:r w:rsidR="00517F5D" w:rsidRPr="009113C0">
        <w:rPr>
          <w:noProof/>
          <w:sz w:val="24"/>
          <w:szCs w:val="24"/>
        </w:rPr>
        <w:t xml:space="preserve"> 20</w:t>
      </w:r>
      <w:r w:rsidR="00971C01">
        <w:rPr>
          <w:noProof/>
          <w:sz w:val="24"/>
          <w:szCs w:val="24"/>
        </w:rPr>
        <w:t>17</w:t>
      </w:r>
      <w:r w:rsidRPr="009113C0">
        <w:rPr>
          <w:sz w:val="24"/>
          <w:szCs w:val="24"/>
        </w:rPr>
        <w:t xml:space="preserve"> году принять к сведению.</w:t>
      </w:r>
    </w:p>
    <w:p w:rsidR="00B9283F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sz w:val="24"/>
          <w:szCs w:val="24"/>
        </w:rPr>
        <w:t>Считать важнейшими задачами руководителей и специалистов предприятий нефтехимического комплекса</w:t>
      </w:r>
      <w:r w:rsidR="00B9283F">
        <w:rPr>
          <w:sz w:val="24"/>
          <w:szCs w:val="24"/>
        </w:rPr>
        <w:t>:</w:t>
      </w:r>
      <w:r w:rsidRPr="009113C0">
        <w:rPr>
          <w:sz w:val="24"/>
          <w:szCs w:val="24"/>
        </w:rPr>
        <w:t xml:space="preserve"> </w:t>
      </w:r>
    </w:p>
    <w:p w:rsidR="00B9283F" w:rsidRDefault="00FE0775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9113C0">
        <w:rPr>
          <w:sz w:val="24"/>
          <w:szCs w:val="24"/>
        </w:rPr>
        <w:t>обеспечение выполнения мероприятий, предусмотренных Программой развития нефтегазохимического комплекса Республики Татарстан на 20</w:t>
      </w:r>
      <w:r w:rsidR="00AF294E" w:rsidRPr="009113C0">
        <w:rPr>
          <w:sz w:val="24"/>
          <w:szCs w:val="24"/>
        </w:rPr>
        <w:t>1</w:t>
      </w:r>
      <w:r w:rsidR="007F126C">
        <w:rPr>
          <w:sz w:val="24"/>
          <w:szCs w:val="24"/>
        </w:rPr>
        <w:t>5</w:t>
      </w:r>
      <w:r w:rsidR="0086069D" w:rsidRPr="009113C0">
        <w:rPr>
          <w:sz w:val="24"/>
          <w:szCs w:val="24"/>
        </w:rPr>
        <w:t>-201</w:t>
      </w:r>
      <w:r w:rsidR="007F126C">
        <w:rPr>
          <w:sz w:val="24"/>
          <w:szCs w:val="24"/>
        </w:rPr>
        <w:t>9</w:t>
      </w:r>
      <w:r w:rsidR="00E23432">
        <w:rPr>
          <w:sz w:val="24"/>
          <w:szCs w:val="24"/>
        </w:rPr>
        <w:t xml:space="preserve"> годы</w:t>
      </w:r>
      <w:r w:rsidR="000460C6">
        <w:rPr>
          <w:sz w:val="24"/>
          <w:szCs w:val="24"/>
        </w:rPr>
        <w:t>;</w:t>
      </w:r>
      <w:r w:rsidRPr="009113C0">
        <w:rPr>
          <w:sz w:val="24"/>
          <w:szCs w:val="24"/>
        </w:rPr>
        <w:t xml:space="preserve"> </w:t>
      </w:r>
    </w:p>
    <w:p w:rsidR="00B9283F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D91041" w:rsidRPr="009113C0">
        <w:rPr>
          <w:sz w:val="24"/>
          <w:szCs w:val="24"/>
        </w:rPr>
        <w:t>принятых на 201</w:t>
      </w:r>
      <w:r w:rsidR="00971C01">
        <w:rPr>
          <w:sz w:val="24"/>
          <w:szCs w:val="24"/>
        </w:rPr>
        <w:t>8</w:t>
      </w:r>
      <w:r w:rsidR="00B5640B" w:rsidRPr="009113C0">
        <w:rPr>
          <w:sz w:val="24"/>
          <w:szCs w:val="24"/>
        </w:rPr>
        <w:t xml:space="preserve"> год</w:t>
      </w:r>
      <w:r w:rsidR="00FE0775" w:rsidRPr="009113C0">
        <w:rPr>
          <w:sz w:val="24"/>
          <w:szCs w:val="24"/>
        </w:rPr>
        <w:t xml:space="preserve"> планов по объ</w:t>
      </w:r>
      <w:r w:rsidR="007F126C">
        <w:rPr>
          <w:sz w:val="24"/>
          <w:szCs w:val="24"/>
        </w:rPr>
        <w:t>е</w:t>
      </w:r>
      <w:r w:rsidR="00FE0775" w:rsidRPr="009113C0">
        <w:rPr>
          <w:sz w:val="24"/>
          <w:szCs w:val="24"/>
        </w:rPr>
        <w:t xml:space="preserve">мам производства и реализации товарной продукции, </w:t>
      </w:r>
      <w:r w:rsidR="00B5640B" w:rsidRPr="009113C0">
        <w:rPr>
          <w:sz w:val="24"/>
          <w:szCs w:val="24"/>
        </w:rPr>
        <w:t xml:space="preserve">повышению </w:t>
      </w:r>
      <w:r w:rsidR="00FE0775" w:rsidRPr="009113C0">
        <w:rPr>
          <w:sz w:val="24"/>
          <w:szCs w:val="24"/>
        </w:rPr>
        <w:t>уровня добавленной стоимости на основе внедрения новых технологий и сов</w:t>
      </w:r>
      <w:r w:rsidR="00D91041" w:rsidRPr="009113C0">
        <w:rPr>
          <w:sz w:val="24"/>
          <w:szCs w:val="24"/>
        </w:rPr>
        <w:t>ерш</w:t>
      </w:r>
      <w:r w:rsidR="00496BD8">
        <w:rPr>
          <w:sz w:val="24"/>
          <w:szCs w:val="24"/>
        </w:rPr>
        <w:t>енствования</w:t>
      </w:r>
      <w:r w:rsidR="00D91041" w:rsidRPr="009113C0">
        <w:rPr>
          <w:sz w:val="24"/>
          <w:szCs w:val="24"/>
        </w:rPr>
        <w:t xml:space="preserve"> действующих произво</w:t>
      </w:r>
      <w:r w:rsidR="000460C6">
        <w:rPr>
          <w:sz w:val="24"/>
          <w:szCs w:val="24"/>
        </w:rPr>
        <w:t>дств;</w:t>
      </w:r>
    </w:p>
    <w:p w:rsidR="00A5195B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рост</w:t>
      </w:r>
      <w:r w:rsidR="00B5640B" w:rsidRPr="009113C0">
        <w:rPr>
          <w:sz w:val="24"/>
          <w:szCs w:val="24"/>
        </w:rPr>
        <w:t xml:space="preserve"> </w:t>
      </w:r>
      <w:r w:rsidR="00A5195B">
        <w:rPr>
          <w:sz w:val="24"/>
          <w:szCs w:val="24"/>
        </w:rPr>
        <w:t>производительности труда</w:t>
      </w:r>
      <w:r w:rsidR="000460C6">
        <w:rPr>
          <w:sz w:val="24"/>
          <w:szCs w:val="24"/>
        </w:rPr>
        <w:t>;</w:t>
      </w:r>
    </w:p>
    <w:p w:rsidR="00B95D08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повышение</w:t>
      </w:r>
      <w:r w:rsidR="00FE0775" w:rsidRPr="009113C0">
        <w:rPr>
          <w:sz w:val="24"/>
          <w:szCs w:val="24"/>
        </w:rPr>
        <w:t xml:space="preserve"> </w:t>
      </w:r>
      <w:r w:rsidR="003E3623">
        <w:rPr>
          <w:sz w:val="24"/>
          <w:szCs w:val="24"/>
        </w:rPr>
        <w:t xml:space="preserve">реальной </w:t>
      </w:r>
      <w:r w:rsidR="00FE0775" w:rsidRPr="009113C0">
        <w:rPr>
          <w:sz w:val="24"/>
          <w:szCs w:val="24"/>
        </w:rPr>
        <w:t>заработной платы</w:t>
      </w:r>
      <w:r w:rsidR="000460C6">
        <w:rPr>
          <w:sz w:val="24"/>
          <w:szCs w:val="24"/>
        </w:rPr>
        <w:t>;</w:t>
      </w:r>
    </w:p>
    <w:p w:rsidR="00A5195B" w:rsidRDefault="00A5195B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доведение </w:t>
      </w:r>
      <w:r w:rsidR="002A55B7">
        <w:rPr>
          <w:sz w:val="24"/>
          <w:szCs w:val="24"/>
        </w:rPr>
        <w:t>показателей, касающихся оплаты труда</w:t>
      </w:r>
      <w:r w:rsidR="000B3755">
        <w:rPr>
          <w:sz w:val="24"/>
          <w:szCs w:val="24"/>
        </w:rPr>
        <w:t>,</w:t>
      </w:r>
      <w:r w:rsidR="002A55B7">
        <w:rPr>
          <w:sz w:val="24"/>
          <w:szCs w:val="24"/>
        </w:rPr>
        <w:t xml:space="preserve"> до уровня, опреде</w:t>
      </w:r>
      <w:r w:rsidR="000460C6">
        <w:rPr>
          <w:sz w:val="24"/>
          <w:szCs w:val="24"/>
        </w:rPr>
        <w:t>ленного отраслевым Соглашением;</w:t>
      </w:r>
    </w:p>
    <w:p w:rsidR="00B5640B" w:rsidRPr="00564F78" w:rsidRDefault="003E3623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3E3623">
        <w:rPr>
          <w:spacing w:val="2"/>
          <w:sz w:val="24"/>
          <w:szCs w:val="24"/>
        </w:rPr>
        <w:t>проведение взвешенной политики по оптимизации численности промышленно-производственного персонала на предприятиях нефтехимического комплекса</w:t>
      </w:r>
      <w:r w:rsidR="00FB75DA">
        <w:rPr>
          <w:spacing w:val="2"/>
          <w:sz w:val="24"/>
          <w:szCs w:val="24"/>
        </w:rPr>
        <w:t>, недопущение массового высвобождения работников в связи с сокращением численности или штата</w:t>
      </w:r>
      <w:r w:rsidR="008348C4" w:rsidRPr="003E3623">
        <w:rPr>
          <w:sz w:val="24"/>
          <w:szCs w:val="24"/>
        </w:rPr>
        <w:t>.</w:t>
      </w:r>
    </w:p>
    <w:p w:rsidR="005B36DD" w:rsidRPr="005B36DD" w:rsidRDefault="00B5640B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2.</w:t>
      </w:r>
      <w:r w:rsidRPr="009113C0">
        <w:rPr>
          <w:sz w:val="24"/>
          <w:szCs w:val="24"/>
        </w:rPr>
        <w:t xml:space="preserve"> </w:t>
      </w:r>
      <w:r w:rsidR="00184F11" w:rsidRPr="009113C0">
        <w:rPr>
          <w:sz w:val="24"/>
          <w:szCs w:val="24"/>
        </w:rPr>
        <w:t>Отметить выполнение сторонами обязательств отраслевого Соглашения на 20</w:t>
      </w:r>
      <w:r w:rsidR="00A12747">
        <w:rPr>
          <w:sz w:val="24"/>
          <w:szCs w:val="24"/>
        </w:rPr>
        <w:t>1</w:t>
      </w:r>
      <w:r w:rsidR="00971C01">
        <w:rPr>
          <w:sz w:val="24"/>
          <w:szCs w:val="24"/>
        </w:rPr>
        <w:t>7</w:t>
      </w:r>
      <w:r w:rsidR="00184F11" w:rsidRPr="009113C0">
        <w:rPr>
          <w:sz w:val="24"/>
          <w:szCs w:val="24"/>
        </w:rPr>
        <w:t>-201</w:t>
      </w:r>
      <w:r w:rsidR="00971C01">
        <w:rPr>
          <w:sz w:val="24"/>
          <w:szCs w:val="24"/>
        </w:rPr>
        <w:t>9</w:t>
      </w:r>
      <w:r w:rsidR="00184F11" w:rsidRPr="009113C0">
        <w:rPr>
          <w:sz w:val="24"/>
          <w:szCs w:val="24"/>
        </w:rPr>
        <w:t xml:space="preserve"> годы</w:t>
      </w:r>
      <w:r w:rsidR="005B4AC2" w:rsidRPr="005B4AC2">
        <w:rPr>
          <w:sz w:val="24"/>
          <w:szCs w:val="24"/>
        </w:rPr>
        <w:t xml:space="preserve"> </w:t>
      </w:r>
      <w:r w:rsidR="009F06D5" w:rsidRPr="009F06D5">
        <w:rPr>
          <w:color w:val="000000" w:themeColor="text1"/>
          <w:sz w:val="24"/>
          <w:szCs w:val="24"/>
        </w:rPr>
        <w:t xml:space="preserve">в </w:t>
      </w:r>
      <w:r w:rsidR="000B3755">
        <w:rPr>
          <w:color w:val="000000" w:themeColor="text1"/>
          <w:sz w:val="24"/>
          <w:szCs w:val="24"/>
        </w:rPr>
        <w:t>2017</w:t>
      </w:r>
      <w:r w:rsidR="00971C01">
        <w:rPr>
          <w:color w:val="000000" w:themeColor="text1"/>
          <w:sz w:val="24"/>
          <w:szCs w:val="24"/>
        </w:rPr>
        <w:t xml:space="preserve"> году</w:t>
      </w:r>
      <w:r w:rsidR="005B4AC2">
        <w:rPr>
          <w:sz w:val="24"/>
          <w:szCs w:val="24"/>
        </w:rPr>
        <w:t>.</w:t>
      </w:r>
    </w:p>
    <w:p w:rsidR="005B36DD" w:rsidRDefault="00FE0775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lastRenderedPageBreak/>
        <w:t>3.</w:t>
      </w:r>
      <w:r w:rsidRPr="009113C0">
        <w:rPr>
          <w:sz w:val="24"/>
          <w:szCs w:val="24"/>
        </w:rPr>
        <w:t xml:space="preserve"> </w:t>
      </w:r>
      <w:r w:rsidR="00971C01" w:rsidRPr="009113C0">
        <w:rPr>
          <w:sz w:val="24"/>
          <w:szCs w:val="24"/>
        </w:rPr>
        <w:t xml:space="preserve">Принять к сведению информацию о ходе выполнения </w:t>
      </w:r>
      <w:r w:rsidR="00184F11" w:rsidRPr="009113C0">
        <w:rPr>
          <w:sz w:val="24"/>
          <w:szCs w:val="24"/>
        </w:rPr>
        <w:t>«Программы улучшения условий и охраны труда на</w:t>
      </w:r>
      <w:r w:rsidR="00D934EB">
        <w:rPr>
          <w:noProof/>
          <w:sz w:val="24"/>
          <w:szCs w:val="24"/>
        </w:rPr>
        <w:t xml:space="preserve"> 2016</w:t>
      </w:r>
      <w:r w:rsidR="00184F11" w:rsidRPr="009113C0">
        <w:rPr>
          <w:noProof/>
          <w:sz w:val="24"/>
          <w:szCs w:val="24"/>
        </w:rPr>
        <w:t>-201</w:t>
      </w:r>
      <w:r w:rsidR="00D934EB">
        <w:rPr>
          <w:noProof/>
          <w:sz w:val="24"/>
          <w:szCs w:val="24"/>
        </w:rPr>
        <w:t>8</w:t>
      </w:r>
      <w:r w:rsidR="00184F11"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</w:t>
      </w:r>
      <w:r w:rsidR="00D934EB">
        <w:rPr>
          <w:sz w:val="24"/>
          <w:szCs w:val="24"/>
        </w:rPr>
        <w:t xml:space="preserve"> в 20</w:t>
      </w:r>
      <w:r w:rsidR="009F06D5" w:rsidRPr="009F06D5">
        <w:rPr>
          <w:sz w:val="24"/>
          <w:szCs w:val="24"/>
        </w:rPr>
        <w:t>1</w:t>
      </w:r>
      <w:r w:rsidR="00971C01">
        <w:rPr>
          <w:sz w:val="24"/>
          <w:szCs w:val="24"/>
        </w:rPr>
        <w:t>7</w:t>
      </w:r>
      <w:r w:rsidR="00D934EB">
        <w:rPr>
          <w:sz w:val="24"/>
          <w:szCs w:val="24"/>
        </w:rPr>
        <w:t xml:space="preserve"> году</w:t>
      </w:r>
      <w:r w:rsidR="00184F11" w:rsidRPr="009113C0">
        <w:rPr>
          <w:sz w:val="24"/>
          <w:szCs w:val="24"/>
        </w:rPr>
        <w:t>.</w:t>
      </w:r>
    </w:p>
    <w:p w:rsidR="00971C01" w:rsidRPr="005B36DD" w:rsidRDefault="00971C01" w:rsidP="00971C01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sz w:val="24"/>
          <w:szCs w:val="24"/>
        </w:rPr>
        <w:t>Руководителям и профсоюзным комитетам предприятий отрасли обеспечить в 201</w:t>
      </w:r>
      <w:r>
        <w:rPr>
          <w:sz w:val="24"/>
          <w:szCs w:val="24"/>
        </w:rPr>
        <w:t>8</w:t>
      </w:r>
      <w:r w:rsidRPr="009113C0">
        <w:rPr>
          <w:sz w:val="24"/>
          <w:szCs w:val="24"/>
        </w:rPr>
        <w:t xml:space="preserve"> году своевременное выполнение указанной Программы, в том числе выделение предусмотренных финансовых сре</w:t>
      </w:r>
      <w:proofErr w:type="gramStart"/>
      <w:r w:rsidRPr="009113C0">
        <w:rPr>
          <w:sz w:val="24"/>
          <w:szCs w:val="24"/>
        </w:rPr>
        <w:t>дств дл</w:t>
      </w:r>
      <w:proofErr w:type="gramEnd"/>
      <w:r w:rsidRPr="009113C0">
        <w:rPr>
          <w:sz w:val="24"/>
          <w:szCs w:val="24"/>
        </w:rPr>
        <w:t>я её реализации.</w:t>
      </w:r>
    </w:p>
    <w:p w:rsidR="0057157D" w:rsidRDefault="00432446" w:rsidP="00971C01">
      <w:pPr>
        <w:pStyle w:val="FR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4D3D" w:rsidRPr="00684F6F">
        <w:rPr>
          <w:sz w:val="24"/>
          <w:szCs w:val="24"/>
        </w:rPr>
        <w:t xml:space="preserve">Министерству промышленности и торговли Республики Татарстан, </w:t>
      </w:r>
      <w:r w:rsidR="00C94AB4">
        <w:rPr>
          <w:sz w:val="24"/>
          <w:szCs w:val="24"/>
        </w:rPr>
        <w:t>Ассоциации предприятий и промышленников</w:t>
      </w:r>
      <w:r w:rsidR="006C4D3D" w:rsidRPr="00684F6F">
        <w:rPr>
          <w:sz w:val="24"/>
          <w:szCs w:val="24"/>
        </w:rPr>
        <w:t xml:space="preserve"> Республики Татарстан</w:t>
      </w:r>
      <w:r w:rsidR="00C94AB4">
        <w:rPr>
          <w:sz w:val="24"/>
          <w:szCs w:val="24"/>
        </w:rPr>
        <w:t xml:space="preserve"> (РОР)</w:t>
      </w:r>
      <w:r w:rsidR="006C4D3D" w:rsidRPr="00684F6F">
        <w:rPr>
          <w:sz w:val="24"/>
          <w:szCs w:val="24"/>
        </w:rPr>
        <w:t>, ОАО «</w:t>
      </w:r>
      <w:proofErr w:type="spellStart"/>
      <w:r w:rsidR="006C4D3D" w:rsidRPr="00684F6F">
        <w:rPr>
          <w:sz w:val="24"/>
          <w:szCs w:val="24"/>
        </w:rPr>
        <w:t>Татнефтехиминвест</w:t>
      </w:r>
      <w:proofErr w:type="spellEnd"/>
      <w:r w:rsidR="006C4D3D" w:rsidRPr="00684F6F">
        <w:rPr>
          <w:sz w:val="24"/>
          <w:szCs w:val="24"/>
        </w:rPr>
        <w:t xml:space="preserve">-холдинг», </w:t>
      </w:r>
      <w:r w:rsidR="00684F6F">
        <w:rPr>
          <w:sz w:val="24"/>
          <w:szCs w:val="24"/>
        </w:rPr>
        <w:t>Татарстанскому республиканскому</w:t>
      </w:r>
      <w:r w:rsidR="006C4D3D" w:rsidRPr="00684F6F">
        <w:rPr>
          <w:sz w:val="24"/>
          <w:szCs w:val="24"/>
        </w:rPr>
        <w:t xml:space="preserve"> комитет</w:t>
      </w:r>
      <w:r w:rsidR="00684F6F">
        <w:rPr>
          <w:sz w:val="24"/>
          <w:szCs w:val="24"/>
        </w:rPr>
        <w:t>у</w:t>
      </w:r>
      <w:r w:rsidR="006C4D3D" w:rsidRPr="00684F6F">
        <w:rPr>
          <w:sz w:val="24"/>
          <w:szCs w:val="24"/>
        </w:rPr>
        <w:t xml:space="preserve"> Российского профессионального союза работников химических отраслей промышленности, исполнительной дирекции и профсоюзным комитетам предприятий нефтехимического комплекса </w:t>
      </w:r>
      <w:r w:rsidR="000460C6">
        <w:rPr>
          <w:sz w:val="24"/>
          <w:szCs w:val="24"/>
        </w:rPr>
        <w:t xml:space="preserve">Республики Татарстан </w:t>
      </w:r>
      <w:r w:rsidR="006C4D3D" w:rsidRPr="00684F6F">
        <w:rPr>
          <w:sz w:val="24"/>
          <w:szCs w:val="24"/>
        </w:rPr>
        <w:t>принять необходимые меры по выполнению решения настоящего совместного заседания.</w:t>
      </w:r>
    </w:p>
    <w:p w:rsidR="00D934EB" w:rsidRPr="009113C0" w:rsidRDefault="00971C01" w:rsidP="00D934EB">
      <w:pPr>
        <w:pStyle w:val="FR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934E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изменения </w:t>
      </w:r>
      <w:r w:rsidR="00232C68">
        <w:rPr>
          <w:sz w:val="24"/>
          <w:szCs w:val="24"/>
        </w:rPr>
        <w:t xml:space="preserve">в состав постоянно действующей комиссии по </w:t>
      </w:r>
      <w:proofErr w:type="gramStart"/>
      <w:r w:rsidR="00232C68">
        <w:rPr>
          <w:sz w:val="24"/>
          <w:szCs w:val="24"/>
        </w:rPr>
        <w:t>контролю за</w:t>
      </w:r>
      <w:proofErr w:type="gramEnd"/>
      <w:r w:rsidR="00232C68">
        <w:rPr>
          <w:sz w:val="24"/>
          <w:szCs w:val="24"/>
        </w:rPr>
        <w:t xml:space="preserve"> ходом выполнения</w:t>
      </w:r>
      <w:r w:rsidR="00D934EB" w:rsidRPr="009113C0">
        <w:rPr>
          <w:sz w:val="24"/>
          <w:szCs w:val="24"/>
        </w:rPr>
        <w:t xml:space="preserve"> отраслевого Соглашения</w:t>
      </w:r>
      <w:r w:rsidR="00D934EB">
        <w:rPr>
          <w:sz w:val="24"/>
          <w:szCs w:val="24"/>
        </w:rPr>
        <w:t xml:space="preserve">, внесения в него дополнений и изменений, урегулирования возникающих разногласий по толкованию положений отраслевого Соглашения </w:t>
      </w:r>
      <w:r w:rsidR="00232C68">
        <w:rPr>
          <w:sz w:val="24"/>
          <w:szCs w:val="24"/>
        </w:rPr>
        <w:t>и утвердить данную комиссию</w:t>
      </w:r>
      <w:r w:rsidR="00D934EB" w:rsidRPr="009113C0">
        <w:rPr>
          <w:sz w:val="24"/>
          <w:szCs w:val="24"/>
        </w:rPr>
        <w:t xml:space="preserve"> в следующем составе:</w:t>
      </w:r>
    </w:p>
    <w:p w:rsidR="00D934EB" w:rsidRPr="009113C0" w:rsidRDefault="00D934EB" w:rsidP="00D934EB">
      <w:pPr>
        <w:pStyle w:val="FR1"/>
        <w:spacing w:before="0" w:line="240" w:lineRule="auto"/>
        <w:ind w:left="3160" w:hanging="23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232C68" w:rsidRDefault="00D934EB" w:rsidP="00232C68">
      <w:pPr>
        <w:pStyle w:val="FR1"/>
        <w:spacing w:before="0"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232C68">
        <w:rPr>
          <w:noProof/>
          <w:sz w:val="24"/>
          <w:szCs w:val="24"/>
        </w:rPr>
        <w:t>Ильин А</w:t>
      </w:r>
      <w:r w:rsidR="00232C68" w:rsidRPr="009113C0">
        <w:rPr>
          <w:noProof/>
          <w:sz w:val="24"/>
          <w:szCs w:val="24"/>
        </w:rPr>
        <w:t>.</w:t>
      </w:r>
      <w:r w:rsidR="00232C68">
        <w:rPr>
          <w:noProof/>
          <w:sz w:val="24"/>
          <w:szCs w:val="24"/>
        </w:rPr>
        <w:t>Л.</w:t>
      </w:r>
      <w:r w:rsidR="00232C68" w:rsidRPr="009113C0">
        <w:rPr>
          <w:noProof/>
          <w:sz w:val="24"/>
          <w:szCs w:val="24"/>
        </w:rPr>
        <w:t xml:space="preserve"> </w:t>
      </w:r>
      <w:r w:rsidR="00232C68">
        <w:rPr>
          <w:noProof/>
          <w:sz w:val="24"/>
          <w:szCs w:val="24"/>
        </w:rPr>
        <w:t xml:space="preserve">                   </w:t>
      </w:r>
      <w:r w:rsidR="00232C68" w:rsidRPr="009113C0">
        <w:rPr>
          <w:noProof/>
          <w:sz w:val="24"/>
          <w:szCs w:val="24"/>
        </w:rPr>
        <w:t xml:space="preserve">   </w:t>
      </w:r>
      <w:r w:rsidR="00232C68">
        <w:rPr>
          <w:noProof/>
          <w:sz w:val="24"/>
          <w:szCs w:val="24"/>
        </w:rPr>
        <w:t xml:space="preserve">  </w:t>
      </w:r>
      <w:r w:rsidR="00232C68" w:rsidRPr="009113C0">
        <w:rPr>
          <w:noProof/>
          <w:sz w:val="24"/>
          <w:szCs w:val="24"/>
        </w:rPr>
        <w:t xml:space="preserve"> </w:t>
      </w:r>
      <w:r w:rsidR="00232C68">
        <w:rPr>
          <w:noProof/>
          <w:sz w:val="24"/>
          <w:szCs w:val="24"/>
        </w:rPr>
        <w:t xml:space="preserve">           </w:t>
      </w:r>
      <w:r w:rsidR="00232C68" w:rsidRPr="009113C0">
        <w:rPr>
          <w:noProof/>
          <w:sz w:val="24"/>
          <w:szCs w:val="24"/>
        </w:rPr>
        <w:t>-</w:t>
      </w:r>
      <w:r w:rsidR="00232C68" w:rsidRPr="009113C0">
        <w:rPr>
          <w:sz w:val="24"/>
          <w:szCs w:val="24"/>
        </w:rPr>
        <w:t xml:space="preserve"> председател</w:t>
      </w:r>
      <w:r w:rsidR="00232C68">
        <w:rPr>
          <w:sz w:val="24"/>
          <w:szCs w:val="24"/>
        </w:rPr>
        <w:t>ь</w:t>
      </w:r>
      <w:r w:rsidR="00232C68" w:rsidRPr="009113C0">
        <w:rPr>
          <w:sz w:val="24"/>
          <w:szCs w:val="24"/>
        </w:rPr>
        <w:t xml:space="preserve"> Татрескома </w:t>
      </w:r>
      <w:r w:rsidR="00232C68">
        <w:rPr>
          <w:sz w:val="24"/>
          <w:szCs w:val="24"/>
        </w:rPr>
        <w:t>Росхимпрофсоюза</w:t>
      </w:r>
      <w:r w:rsidR="00232C68" w:rsidRPr="009113C0">
        <w:rPr>
          <w:sz w:val="24"/>
          <w:szCs w:val="24"/>
        </w:rPr>
        <w:t xml:space="preserve">, </w:t>
      </w:r>
      <w:r w:rsidR="00232C68">
        <w:rPr>
          <w:sz w:val="24"/>
          <w:szCs w:val="24"/>
        </w:rPr>
        <w:t xml:space="preserve">                  </w:t>
      </w:r>
    </w:p>
    <w:p w:rsidR="00232C68" w:rsidRPr="009113C0" w:rsidRDefault="00232C68" w:rsidP="00232C68">
      <w:pPr>
        <w:pStyle w:val="FR1"/>
        <w:spacing w:before="0" w:line="240" w:lineRule="auto"/>
        <w:ind w:left="3261" w:hanging="244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113C0">
        <w:rPr>
          <w:b/>
          <w:sz w:val="24"/>
          <w:szCs w:val="24"/>
        </w:rPr>
        <w:t>председатель комиссии</w:t>
      </w:r>
    </w:p>
    <w:p w:rsidR="00232C68" w:rsidRPr="009113C0" w:rsidRDefault="00232C68" w:rsidP="00232C68">
      <w:pPr>
        <w:pStyle w:val="FR1"/>
        <w:spacing w:before="0" w:line="240" w:lineRule="auto"/>
        <w:ind w:left="3261" w:hanging="2441"/>
        <w:rPr>
          <w:sz w:val="24"/>
          <w:szCs w:val="24"/>
        </w:rPr>
      </w:pPr>
    </w:p>
    <w:p w:rsidR="00232C68" w:rsidRPr="009113C0" w:rsidRDefault="00232C68" w:rsidP="00232C68">
      <w:pPr>
        <w:pStyle w:val="FR1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9113C0">
        <w:rPr>
          <w:b/>
          <w:sz w:val="24"/>
          <w:szCs w:val="24"/>
        </w:rPr>
        <w:t>Члены комиссии:</w:t>
      </w:r>
    </w:p>
    <w:p w:rsidR="00232C68" w:rsidRPr="009113C0" w:rsidRDefault="00232C68" w:rsidP="00232C68">
      <w:pPr>
        <w:pStyle w:val="FR1"/>
        <w:spacing w:before="0" w:line="240" w:lineRule="auto"/>
        <w:ind w:left="3261" w:hanging="2501"/>
        <w:jc w:val="left"/>
        <w:rPr>
          <w:sz w:val="24"/>
          <w:szCs w:val="24"/>
        </w:rPr>
      </w:pPr>
    </w:p>
    <w:p w:rsidR="00232C68" w:rsidRPr="009113C0" w:rsidRDefault="00232C68" w:rsidP="00232C68">
      <w:pPr>
        <w:pStyle w:val="FR1"/>
        <w:spacing w:before="0" w:line="240" w:lineRule="auto"/>
        <w:ind w:left="3261" w:hanging="2501"/>
        <w:jc w:val="left"/>
        <w:rPr>
          <w:noProof/>
          <w:sz w:val="24"/>
          <w:szCs w:val="24"/>
        </w:rPr>
      </w:pPr>
      <w:r w:rsidRPr="009113C0">
        <w:rPr>
          <w:sz w:val="24"/>
          <w:szCs w:val="24"/>
        </w:rPr>
        <w:t xml:space="preserve">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left="-534" w:right="0" w:firstLine="534"/>
              <w:rPr>
                <w:szCs w:val="24"/>
              </w:rPr>
            </w:pPr>
            <w:proofErr w:type="spellStart"/>
            <w:r w:rsidRPr="00412477">
              <w:rPr>
                <w:szCs w:val="24"/>
              </w:rPr>
              <w:t>Адеев</w:t>
            </w:r>
            <w:proofErr w:type="spellEnd"/>
            <w:r w:rsidRPr="00412477">
              <w:rPr>
                <w:szCs w:val="24"/>
              </w:rPr>
              <w:t xml:space="preserve"> Э.Р.</w:t>
            </w:r>
            <w:r w:rsidRPr="00412477">
              <w:rPr>
                <w:noProof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232C68" w:rsidRPr="00412477" w:rsidRDefault="00232C68" w:rsidP="00232C68">
            <w:pPr>
              <w:pStyle w:val="FR1"/>
              <w:spacing w:before="0" w:line="240" w:lineRule="auto"/>
              <w:ind w:left="175" w:hanging="175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>-</w:t>
            </w:r>
            <w:r w:rsidRPr="0041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помощник Премьер-министра РТ</w:t>
            </w:r>
            <w:r w:rsidRPr="00412477">
              <w:rPr>
                <w:sz w:val="24"/>
                <w:szCs w:val="24"/>
              </w:rPr>
              <w:t xml:space="preserve"> по вопросам нефтегазохимического комплекса</w:t>
            </w:r>
          </w:p>
        </w:tc>
      </w:tr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 w:rsidRPr="00412477">
              <w:rPr>
                <w:szCs w:val="24"/>
              </w:rPr>
              <w:t>Дмитриев В.П.</w:t>
            </w:r>
            <w:r w:rsidRPr="00412477">
              <w:rPr>
                <w:noProof/>
                <w:szCs w:val="24"/>
              </w:rPr>
              <w:t xml:space="preserve">           </w:t>
            </w:r>
          </w:p>
        </w:tc>
        <w:tc>
          <w:tcPr>
            <w:tcW w:w="6237" w:type="dxa"/>
          </w:tcPr>
          <w:p w:rsidR="00232C68" w:rsidRPr="00412477" w:rsidRDefault="00232C68" w:rsidP="00B73F5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 xml:space="preserve">- заместитель генерального директора </w:t>
            </w:r>
            <w:r w:rsidRPr="00412477">
              <w:rPr>
                <w:sz w:val="24"/>
                <w:szCs w:val="24"/>
              </w:rPr>
              <w:t>Ассоциации предприятий и промышленников Республики Татарстан (РОР)</w:t>
            </w:r>
          </w:p>
        </w:tc>
      </w:tr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proofErr w:type="spellStart"/>
            <w:r w:rsidRPr="00412477">
              <w:rPr>
                <w:szCs w:val="24"/>
              </w:rPr>
              <w:t>Мингазов</w:t>
            </w:r>
            <w:proofErr w:type="spellEnd"/>
            <w:r w:rsidRPr="00412477">
              <w:rPr>
                <w:szCs w:val="24"/>
              </w:rPr>
              <w:t xml:space="preserve"> И.К.  </w:t>
            </w:r>
            <w:r w:rsidRPr="00412477">
              <w:rPr>
                <w:noProof/>
                <w:szCs w:val="24"/>
              </w:rPr>
              <w:t xml:space="preserve">         </w:t>
            </w:r>
          </w:p>
        </w:tc>
        <w:tc>
          <w:tcPr>
            <w:tcW w:w="6237" w:type="dxa"/>
          </w:tcPr>
          <w:p w:rsidR="00232C68" w:rsidRPr="00412477" w:rsidRDefault="00232C68" w:rsidP="00B73F5D">
            <w:pPr>
              <w:pStyle w:val="FR1"/>
              <w:spacing w:before="0" w:line="240" w:lineRule="auto"/>
              <w:ind w:left="34" w:right="-1000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>-</w:t>
            </w:r>
            <w:r w:rsidRPr="00412477">
              <w:rPr>
                <w:sz w:val="24"/>
                <w:szCs w:val="24"/>
              </w:rPr>
              <w:t xml:space="preserve"> председатель </w:t>
            </w:r>
            <w:proofErr w:type="gramStart"/>
            <w:r w:rsidRPr="00412477">
              <w:rPr>
                <w:sz w:val="24"/>
                <w:szCs w:val="24"/>
              </w:rPr>
              <w:t>первичной</w:t>
            </w:r>
            <w:proofErr w:type="gramEnd"/>
            <w:r w:rsidRPr="00412477">
              <w:rPr>
                <w:sz w:val="24"/>
                <w:szCs w:val="24"/>
              </w:rPr>
              <w:t xml:space="preserve"> профсоюзной </w:t>
            </w:r>
          </w:p>
          <w:p w:rsidR="00232C68" w:rsidRPr="00412477" w:rsidRDefault="00232C68" w:rsidP="00B73F5D">
            <w:pPr>
              <w:pStyle w:val="FR1"/>
              <w:spacing w:before="0" w:line="240" w:lineRule="auto"/>
              <w:ind w:left="34" w:right="-1000" w:firstLine="0"/>
              <w:jc w:val="left"/>
              <w:rPr>
                <w:sz w:val="24"/>
                <w:szCs w:val="24"/>
              </w:rPr>
            </w:pPr>
            <w:r w:rsidRPr="00412477">
              <w:rPr>
                <w:sz w:val="24"/>
                <w:szCs w:val="24"/>
              </w:rPr>
              <w:t xml:space="preserve">организации  ПАО «Казаньоргсинтез» </w:t>
            </w:r>
          </w:p>
        </w:tc>
      </w:tr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Насыбуллина</w:t>
            </w:r>
            <w:proofErr w:type="spellEnd"/>
            <w:r>
              <w:rPr>
                <w:szCs w:val="24"/>
              </w:rPr>
              <w:t xml:space="preserve"> Э.И.</w:t>
            </w:r>
          </w:p>
        </w:tc>
        <w:tc>
          <w:tcPr>
            <w:tcW w:w="6237" w:type="dxa"/>
          </w:tcPr>
          <w:p w:rsidR="00232C68" w:rsidRPr="00412477" w:rsidRDefault="00232C68" w:rsidP="00232C68">
            <w:pPr>
              <w:pStyle w:val="FR1"/>
              <w:spacing w:before="0" w:line="240" w:lineRule="auto"/>
              <w:ind w:left="34" w:right="-100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заместитель председателя Татрескома Росхимпрофсоюза</w:t>
            </w:r>
            <w:r w:rsidRPr="00412477">
              <w:rPr>
                <w:sz w:val="24"/>
                <w:szCs w:val="24"/>
              </w:rPr>
              <w:t xml:space="preserve">, </w:t>
            </w:r>
            <w:r w:rsidRPr="00412477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Рахимзянова</w:t>
            </w:r>
            <w:proofErr w:type="spellEnd"/>
            <w:r>
              <w:rPr>
                <w:szCs w:val="24"/>
              </w:rPr>
              <w:t xml:space="preserve"> Л</w:t>
            </w:r>
            <w:r w:rsidRPr="00412477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r w:rsidRPr="00412477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232C68" w:rsidRPr="00412477" w:rsidRDefault="00232C68" w:rsidP="00B73F5D">
            <w:pPr>
              <w:pStyle w:val="20"/>
              <w:spacing w:line="240" w:lineRule="auto"/>
              <w:ind w:left="34" w:right="0" w:firstLine="0"/>
              <w:jc w:val="left"/>
              <w:rPr>
                <w:szCs w:val="24"/>
              </w:rPr>
            </w:pPr>
            <w:r w:rsidRPr="00412477">
              <w:rPr>
                <w:szCs w:val="24"/>
              </w:rPr>
              <w:t>- начальник отдела нефтедобычи и нефтепереработки Министерства промышленности и торговли РТ</w:t>
            </w:r>
          </w:p>
        </w:tc>
      </w:tr>
      <w:tr w:rsidR="00232C68" w:rsidRPr="003F3A94" w:rsidTr="00B73F5D">
        <w:tc>
          <w:tcPr>
            <w:tcW w:w="3402" w:type="dxa"/>
          </w:tcPr>
          <w:p w:rsidR="00232C68" w:rsidRPr="00412477" w:rsidRDefault="00232C68" w:rsidP="00B73F5D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proofErr w:type="spellStart"/>
            <w:r w:rsidRPr="00412477">
              <w:rPr>
                <w:szCs w:val="24"/>
              </w:rPr>
              <w:t>Шайдуллин</w:t>
            </w:r>
            <w:proofErr w:type="spellEnd"/>
            <w:r w:rsidRPr="00412477">
              <w:rPr>
                <w:szCs w:val="24"/>
              </w:rPr>
              <w:t xml:space="preserve"> К.Ш.</w:t>
            </w:r>
            <w:r w:rsidRPr="00412477">
              <w:rPr>
                <w:noProof/>
                <w:szCs w:val="24"/>
              </w:rPr>
              <w:t xml:space="preserve">      </w:t>
            </w:r>
          </w:p>
        </w:tc>
        <w:tc>
          <w:tcPr>
            <w:tcW w:w="6237" w:type="dxa"/>
          </w:tcPr>
          <w:p w:rsidR="00232C68" w:rsidRPr="00412477" w:rsidRDefault="00232C68" w:rsidP="00B73F5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 xml:space="preserve">- </w:t>
            </w:r>
            <w:r w:rsidRPr="00412477">
              <w:rPr>
                <w:sz w:val="24"/>
                <w:szCs w:val="24"/>
              </w:rPr>
              <w:t xml:space="preserve">управляющий делами                      </w:t>
            </w:r>
          </w:p>
          <w:p w:rsidR="00232C68" w:rsidRPr="00412477" w:rsidRDefault="00232C68" w:rsidP="00B73F5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sz w:val="24"/>
                <w:szCs w:val="24"/>
              </w:rPr>
              <w:t xml:space="preserve">  ОАО «</w:t>
            </w:r>
            <w:proofErr w:type="spellStart"/>
            <w:r w:rsidRPr="00412477">
              <w:rPr>
                <w:sz w:val="24"/>
                <w:szCs w:val="24"/>
              </w:rPr>
              <w:t>Татнефтехиминвест</w:t>
            </w:r>
            <w:proofErr w:type="spellEnd"/>
            <w:r w:rsidRPr="00412477">
              <w:rPr>
                <w:sz w:val="24"/>
                <w:szCs w:val="24"/>
              </w:rPr>
              <w:t>-холдинг»</w:t>
            </w:r>
          </w:p>
        </w:tc>
      </w:tr>
    </w:tbl>
    <w:p w:rsidR="00D934EB" w:rsidRPr="009113C0" w:rsidRDefault="00D934EB" w:rsidP="00232C68">
      <w:pPr>
        <w:pStyle w:val="FR1"/>
        <w:spacing w:before="0" w:line="240" w:lineRule="auto"/>
        <w:ind w:left="3261" w:hanging="2441"/>
        <w:rPr>
          <w:sz w:val="24"/>
          <w:szCs w:val="24"/>
        </w:rPr>
      </w:pPr>
    </w:p>
    <w:p w:rsidR="00D934EB" w:rsidRDefault="00D934EB" w:rsidP="00D934EB">
      <w:pPr>
        <w:pStyle w:val="FR1"/>
        <w:spacing w:before="0" w:line="240" w:lineRule="auto"/>
        <w:ind w:firstLine="720"/>
        <w:rPr>
          <w:sz w:val="24"/>
          <w:szCs w:val="24"/>
        </w:rPr>
      </w:pPr>
    </w:p>
    <w:p w:rsidR="00095921" w:rsidRPr="00095921" w:rsidRDefault="00095921" w:rsidP="0057157D">
      <w:pPr>
        <w:pStyle w:val="FR1"/>
        <w:spacing w:before="0" w:line="240" w:lineRule="auto"/>
        <w:ind w:firstLine="0"/>
        <w:rPr>
          <w:sz w:val="12"/>
          <w:szCs w:val="12"/>
        </w:rPr>
      </w:pPr>
    </w:p>
    <w:p w:rsidR="00C94AB4" w:rsidRDefault="00FE0775" w:rsidP="003909D6">
      <w:pPr>
        <w:pStyle w:val="1"/>
        <w:spacing w:line="240" w:lineRule="auto"/>
        <w:ind w:left="3119" w:right="0" w:firstLine="0"/>
        <w:rPr>
          <w:sz w:val="23"/>
          <w:szCs w:val="23"/>
        </w:rPr>
      </w:pPr>
      <w:r w:rsidRPr="00F9275D">
        <w:rPr>
          <w:sz w:val="23"/>
          <w:szCs w:val="23"/>
        </w:rPr>
        <w:t>Настоящее решение принято на совм</w:t>
      </w:r>
      <w:r w:rsidR="00C56D3A" w:rsidRPr="00F9275D">
        <w:rPr>
          <w:sz w:val="23"/>
          <w:szCs w:val="23"/>
        </w:rPr>
        <w:t>естном заседании   Министерства</w:t>
      </w:r>
      <w:r w:rsidRPr="00F9275D">
        <w:rPr>
          <w:sz w:val="23"/>
          <w:szCs w:val="23"/>
        </w:rPr>
        <w:t xml:space="preserve"> </w:t>
      </w:r>
      <w:r w:rsidR="00C56D3A" w:rsidRPr="00F9275D">
        <w:rPr>
          <w:sz w:val="23"/>
          <w:szCs w:val="23"/>
        </w:rPr>
        <w:t>промышленности и торговли</w:t>
      </w:r>
      <w:r w:rsidR="00F225D4" w:rsidRPr="00F9275D">
        <w:rPr>
          <w:sz w:val="23"/>
          <w:szCs w:val="23"/>
        </w:rPr>
        <w:t xml:space="preserve"> </w:t>
      </w:r>
      <w:r w:rsidRPr="00F9275D">
        <w:rPr>
          <w:sz w:val="23"/>
          <w:szCs w:val="23"/>
        </w:rPr>
        <w:t>Республики    Татарстан,</w:t>
      </w:r>
      <w:r w:rsidR="00F225D4" w:rsidRPr="00F9275D">
        <w:rPr>
          <w:sz w:val="23"/>
          <w:szCs w:val="23"/>
        </w:rPr>
        <w:t xml:space="preserve"> </w:t>
      </w:r>
      <w:r w:rsidR="00564F78">
        <w:rPr>
          <w:sz w:val="23"/>
          <w:szCs w:val="23"/>
        </w:rPr>
        <w:t>Ассоциации</w:t>
      </w:r>
      <w:r w:rsidRPr="00F9275D">
        <w:rPr>
          <w:sz w:val="23"/>
          <w:szCs w:val="23"/>
        </w:rPr>
        <w:t xml:space="preserve">  предприятий</w:t>
      </w:r>
      <w:r w:rsidR="00564F78">
        <w:rPr>
          <w:sz w:val="23"/>
          <w:szCs w:val="23"/>
        </w:rPr>
        <w:t xml:space="preserve"> и промышленников</w:t>
      </w:r>
      <w:r w:rsidR="00710829">
        <w:rPr>
          <w:sz w:val="23"/>
          <w:szCs w:val="23"/>
        </w:rPr>
        <w:t xml:space="preserve"> Республики</w:t>
      </w:r>
      <w:r w:rsidRPr="00F9275D">
        <w:rPr>
          <w:sz w:val="23"/>
          <w:szCs w:val="23"/>
        </w:rPr>
        <w:t xml:space="preserve"> Татарстан</w:t>
      </w:r>
      <w:r w:rsidR="00564F78">
        <w:rPr>
          <w:sz w:val="23"/>
          <w:szCs w:val="23"/>
        </w:rPr>
        <w:t xml:space="preserve"> (РОР)</w:t>
      </w:r>
      <w:r w:rsidR="00C56D3A" w:rsidRPr="00F9275D">
        <w:rPr>
          <w:sz w:val="23"/>
          <w:szCs w:val="23"/>
        </w:rPr>
        <w:t>,</w:t>
      </w:r>
      <w:r w:rsidRPr="00F9275D">
        <w:rPr>
          <w:sz w:val="23"/>
          <w:szCs w:val="23"/>
        </w:rPr>
        <w:t xml:space="preserve"> </w:t>
      </w:r>
      <w:r w:rsidR="00420ACB" w:rsidRPr="00F9275D">
        <w:rPr>
          <w:sz w:val="23"/>
          <w:szCs w:val="23"/>
        </w:rPr>
        <w:t>О</w:t>
      </w:r>
      <w:r w:rsidR="00C56D3A" w:rsidRPr="00F9275D">
        <w:rPr>
          <w:sz w:val="23"/>
          <w:szCs w:val="23"/>
        </w:rPr>
        <w:t>АО</w:t>
      </w:r>
      <w:r w:rsidR="00710829">
        <w:rPr>
          <w:sz w:val="23"/>
          <w:szCs w:val="23"/>
        </w:rPr>
        <w:t xml:space="preserve"> «</w:t>
      </w:r>
      <w:proofErr w:type="spellStart"/>
      <w:r w:rsidR="00710829">
        <w:rPr>
          <w:sz w:val="23"/>
          <w:szCs w:val="23"/>
        </w:rPr>
        <w:t>Тат</w:t>
      </w:r>
      <w:r w:rsidR="00C56D3A" w:rsidRPr="00F9275D">
        <w:rPr>
          <w:sz w:val="23"/>
          <w:szCs w:val="23"/>
        </w:rPr>
        <w:t>нефтехиминвест</w:t>
      </w:r>
      <w:proofErr w:type="spellEnd"/>
      <w:r w:rsidR="00C56D3A" w:rsidRPr="00F9275D">
        <w:rPr>
          <w:sz w:val="23"/>
          <w:szCs w:val="23"/>
        </w:rPr>
        <w:t>-</w:t>
      </w:r>
      <w:r w:rsidRPr="00F9275D">
        <w:rPr>
          <w:sz w:val="23"/>
          <w:szCs w:val="23"/>
        </w:rPr>
        <w:t xml:space="preserve">холдинг» </w:t>
      </w:r>
      <w:r w:rsidR="00594603" w:rsidRPr="00F9275D">
        <w:rPr>
          <w:sz w:val="23"/>
          <w:szCs w:val="23"/>
        </w:rPr>
        <w:t xml:space="preserve">и </w:t>
      </w:r>
      <w:r w:rsidR="00710829">
        <w:rPr>
          <w:sz w:val="23"/>
          <w:szCs w:val="23"/>
        </w:rPr>
        <w:t>Татар</w:t>
      </w:r>
      <w:r w:rsidR="00C56D3A" w:rsidRPr="00F9275D">
        <w:rPr>
          <w:sz w:val="23"/>
          <w:szCs w:val="23"/>
        </w:rPr>
        <w:t xml:space="preserve">станского республиканского </w:t>
      </w:r>
      <w:r w:rsidRPr="00F9275D">
        <w:rPr>
          <w:sz w:val="23"/>
          <w:szCs w:val="23"/>
        </w:rPr>
        <w:t>ком</w:t>
      </w:r>
      <w:r w:rsidR="00C56D3A" w:rsidRPr="00F9275D">
        <w:rPr>
          <w:sz w:val="23"/>
          <w:szCs w:val="23"/>
        </w:rPr>
        <w:t>итет</w:t>
      </w:r>
      <w:r w:rsidRPr="00F9275D">
        <w:rPr>
          <w:sz w:val="23"/>
          <w:szCs w:val="23"/>
        </w:rPr>
        <w:t xml:space="preserve">а </w:t>
      </w:r>
      <w:r w:rsidR="0057157D">
        <w:rPr>
          <w:sz w:val="23"/>
          <w:szCs w:val="23"/>
        </w:rPr>
        <w:t>Рос</w:t>
      </w:r>
      <w:r w:rsidR="008D149A">
        <w:rPr>
          <w:sz w:val="23"/>
          <w:szCs w:val="23"/>
        </w:rPr>
        <w:t>сийского профессионального союза работников химических отраслей промышленности</w:t>
      </w:r>
    </w:p>
    <w:p w:rsidR="00095921" w:rsidRPr="00095921" w:rsidRDefault="00095921" w:rsidP="003909D6">
      <w:pPr>
        <w:pStyle w:val="1"/>
        <w:spacing w:line="240" w:lineRule="auto"/>
        <w:ind w:left="3119" w:right="0" w:firstLine="0"/>
        <w:rPr>
          <w:sz w:val="12"/>
          <w:szCs w:val="12"/>
        </w:rPr>
      </w:pPr>
    </w:p>
    <w:p w:rsidR="00244961" w:rsidRPr="00244961" w:rsidRDefault="00710829" w:rsidP="00244961">
      <w:pPr>
        <w:pStyle w:val="1"/>
        <w:spacing w:line="240" w:lineRule="auto"/>
        <w:ind w:left="3119" w:right="0" w:firstLine="0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</w:t>
      </w:r>
      <w:r w:rsidR="00594603" w:rsidRPr="00F9275D">
        <w:rPr>
          <w:sz w:val="23"/>
          <w:szCs w:val="23"/>
        </w:rPr>
        <w:t xml:space="preserve">                                                             </w:t>
      </w:r>
      <w:r w:rsidR="0057157D">
        <w:rPr>
          <w:sz w:val="23"/>
          <w:szCs w:val="23"/>
        </w:rPr>
        <w:t xml:space="preserve">        </w:t>
      </w:r>
      <w:r w:rsidR="00594603" w:rsidRPr="00F9275D">
        <w:rPr>
          <w:sz w:val="23"/>
          <w:szCs w:val="23"/>
        </w:rPr>
        <w:t xml:space="preserve">  </w:t>
      </w:r>
      <w:r w:rsidR="00FE0775" w:rsidRPr="00F9275D">
        <w:rPr>
          <w:sz w:val="23"/>
          <w:szCs w:val="23"/>
        </w:rPr>
        <w:t>г.</w:t>
      </w:r>
      <w:r w:rsidR="00594603" w:rsidRPr="00F9275D">
        <w:rPr>
          <w:sz w:val="23"/>
          <w:szCs w:val="23"/>
        </w:rPr>
        <w:t xml:space="preserve"> </w:t>
      </w:r>
      <w:r w:rsidR="000F416D" w:rsidRPr="00F9275D">
        <w:rPr>
          <w:sz w:val="23"/>
          <w:szCs w:val="23"/>
        </w:rPr>
        <w:t>Казань, 201</w:t>
      </w:r>
      <w:r w:rsidR="00232C68">
        <w:rPr>
          <w:sz w:val="23"/>
          <w:szCs w:val="23"/>
        </w:rPr>
        <w:t>8</w:t>
      </w:r>
      <w:r w:rsidR="00FE0775" w:rsidRPr="00F9275D">
        <w:rPr>
          <w:sz w:val="23"/>
          <w:szCs w:val="23"/>
        </w:rPr>
        <w:t xml:space="preserve"> г.</w:t>
      </w:r>
    </w:p>
    <w:sectPr w:rsidR="00244961" w:rsidRPr="00244961" w:rsidSect="00095921">
      <w:headerReference w:type="default" r:id="rId9"/>
      <w:pgSz w:w="11900" w:h="16820"/>
      <w:pgMar w:top="1134" w:right="851" w:bottom="1134" w:left="147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4A" w:rsidRDefault="00E9774A" w:rsidP="00AF294E">
      <w:r>
        <w:separator/>
      </w:r>
    </w:p>
  </w:endnote>
  <w:endnote w:type="continuationSeparator" w:id="0">
    <w:p w:rsidR="00E9774A" w:rsidRDefault="00E9774A" w:rsidP="00A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4A" w:rsidRDefault="00E9774A" w:rsidP="00AF294E">
      <w:r>
        <w:separator/>
      </w:r>
    </w:p>
  </w:footnote>
  <w:footnote w:type="continuationSeparator" w:id="0">
    <w:p w:rsidR="00E9774A" w:rsidRDefault="00E9774A" w:rsidP="00AF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4E" w:rsidRPr="00416AA8" w:rsidRDefault="00AF294E">
    <w:pPr>
      <w:pStyle w:val="a7"/>
      <w:jc w:val="center"/>
      <w:rPr>
        <w:lang w:val="en-US"/>
      </w:rPr>
    </w:pPr>
  </w:p>
  <w:p w:rsidR="00AF294E" w:rsidRDefault="00AF2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F99"/>
    <w:multiLevelType w:val="hybridMultilevel"/>
    <w:tmpl w:val="979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5C9E"/>
    <w:multiLevelType w:val="hybridMultilevel"/>
    <w:tmpl w:val="C1D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4"/>
    <w:rsid w:val="00015FDF"/>
    <w:rsid w:val="000163A7"/>
    <w:rsid w:val="00021A0D"/>
    <w:rsid w:val="000231FC"/>
    <w:rsid w:val="0004399A"/>
    <w:rsid w:val="000460C6"/>
    <w:rsid w:val="000479DB"/>
    <w:rsid w:val="000532AB"/>
    <w:rsid w:val="00095921"/>
    <w:rsid w:val="00097993"/>
    <w:rsid w:val="000A0058"/>
    <w:rsid w:val="000A5F98"/>
    <w:rsid w:val="000B2C7C"/>
    <w:rsid w:val="000B3755"/>
    <w:rsid w:val="000E7788"/>
    <w:rsid w:val="000F325B"/>
    <w:rsid w:val="000F416D"/>
    <w:rsid w:val="000F433A"/>
    <w:rsid w:val="001066FB"/>
    <w:rsid w:val="00114D27"/>
    <w:rsid w:val="001177B2"/>
    <w:rsid w:val="00133A9B"/>
    <w:rsid w:val="0013723E"/>
    <w:rsid w:val="00155F1A"/>
    <w:rsid w:val="00157081"/>
    <w:rsid w:val="0015788F"/>
    <w:rsid w:val="00162715"/>
    <w:rsid w:val="00163B00"/>
    <w:rsid w:val="00163F3F"/>
    <w:rsid w:val="00165ADD"/>
    <w:rsid w:val="001725C9"/>
    <w:rsid w:val="001768E3"/>
    <w:rsid w:val="001846AF"/>
    <w:rsid w:val="00184F11"/>
    <w:rsid w:val="00187314"/>
    <w:rsid w:val="001905ED"/>
    <w:rsid w:val="001A7316"/>
    <w:rsid w:val="001B4F4C"/>
    <w:rsid w:val="001B554F"/>
    <w:rsid w:val="001E7E44"/>
    <w:rsid w:val="001F4DAA"/>
    <w:rsid w:val="002023E9"/>
    <w:rsid w:val="00216C50"/>
    <w:rsid w:val="00216D71"/>
    <w:rsid w:val="002235D1"/>
    <w:rsid w:val="002237CA"/>
    <w:rsid w:val="00232C68"/>
    <w:rsid w:val="00233927"/>
    <w:rsid w:val="00242799"/>
    <w:rsid w:val="00244961"/>
    <w:rsid w:val="00247DC6"/>
    <w:rsid w:val="00264AEC"/>
    <w:rsid w:val="002926D0"/>
    <w:rsid w:val="002A0B1E"/>
    <w:rsid w:val="002A55B7"/>
    <w:rsid w:val="002A690E"/>
    <w:rsid w:val="002B11C8"/>
    <w:rsid w:val="002D57C0"/>
    <w:rsid w:val="002E1B60"/>
    <w:rsid w:val="002F6D96"/>
    <w:rsid w:val="00301064"/>
    <w:rsid w:val="003023ED"/>
    <w:rsid w:val="003045CF"/>
    <w:rsid w:val="003124F1"/>
    <w:rsid w:val="00326C53"/>
    <w:rsid w:val="00331801"/>
    <w:rsid w:val="00334B7A"/>
    <w:rsid w:val="00336882"/>
    <w:rsid w:val="0035668B"/>
    <w:rsid w:val="0038208A"/>
    <w:rsid w:val="003821F9"/>
    <w:rsid w:val="003909D6"/>
    <w:rsid w:val="003A791B"/>
    <w:rsid w:val="003C05E6"/>
    <w:rsid w:val="003D100B"/>
    <w:rsid w:val="003E3221"/>
    <w:rsid w:val="003E3623"/>
    <w:rsid w:val="003E5A6E"/>
    <w:rsid w:val="003F2C6A"/>
    <w:rsid w:val="003F3A94"/>
    <w:rsid w:val="003F6DFC"/>
    <w:rsid w:val="00410DF6"/>
    <w:rsid w:val="00416AA8"/>
    <w:rsid w:val="00420ACB"/>
    <w:rsid w:val="00432446"/>
    <w:rsid w:val="00434980"/>
    <w:rsid w:val="00436453"/>
    <w:rsid w:val="00446FCA"/>
    <w:rsid w:val="00447665"/>
    <w:rsid w:val="00452AAC"/>
    <w:rsid w:val="00457586"/>
    <w:rsid w:val="00483D32"/>
    <w:rsid w:val="004947A2"/>
    <w:rsid w:val="00496BD8"/>
    <w:rsid w:val="004A22E6"/>
    <w:rsid w:val="004B4841"/>
    <w:rsid w:val="004E0153"/>
    <w:rsid w:val="004F5BAF"/>
    <w:rsid w:val="00516539"/>
    <w:rsid w:val="00517F5D"/>
    <w:rsid w:val="00524057"/>
    <w:rsid w:val="00526382"/>
    <w:rsid w:val="0052655E"/>
    <w:rsid w:val="00532148"/>
    <w:rsid w:val="00532776"/>
    <w:rsid w:val="00535380"/>
    <w:rsid w:val="00543F50"/>
    <w:rsid w:val="005533DC"/>
    <w:rsid w:val="00554734"/>
    <w:rsid w:val="00564F78"/>
    <w:rsid w:val="00565608"/>
    <w:rsid w:val="0057157D"/>
    <w:rsid w:val="005718E7"/>
    <w:rsid w:val="00594603"/>
    <w:rsid w:val="005B3006"/>
    <w:rsid w:val="005B335F"/>
    <w:rsid w:val="005B36DD"/>
    <w:rsid w:val="005B4AC2"/>
    <w:rsid w:val="005C1B2F"/>
    <w:rsid w:val="005C4407"/>
    <w:rsid w:val="005D1402"/>
    <w:rsid w:val="005E5922"/>
    <w:rsid w:val="005F065C"/>
    <w:rsid w:val="006219FC"/>
    <w:rsid w:val="00624601"/>
    <w:rsid w:val="006271D2"/>
    <w:rsid w:val="006460B3"/>
    <w:rsid w:val="00665A20"/>
    <w:rsid w:val="006708D5"/>
    <w:rsid w:val="00672AEA"/>
    <w:rsid w:val="00684F6F"/>
    <w:rsid w:val="006A05C4"/>
    <w:rsid w:val="006B6052"/>
    <w:rsid w:val="006C4D3D"/>
    <w:rsid w:val="006C7476"/>
    <w:rsid w:val="006E25C8"/>
    <w:rsid w:val="006E76D2"/>
    <w:rsid w:val="00710829"/>
    <w:rsid w:val="00721E23"/>
    <w:rsid w:val="00743F77"/>
    <w:rsid w:val="00754AD4"/>
    <w:rsid w:val="00764472"/>
    <w:rsid w:val="00775860"/>
    <w:rsid w:val="007807B1"/>
    <w:rsid w:val="00796D24"/>
    <w:rsid w:val="007A097A"/>
    <w:rsid w:val="007B3D20"/>
    <w:rsid w:val="007B6FB4"/>
    <w:rsid w:val="007C3E17"/>
    <w:rsid w:val="007D7648"/>
    <w:rsid w:val="007E3932"/>
    <w:rsid w:val="007F126C"/>
    <w:rsid w:val="007F4E69"/>
    <w:rsid w:val="007F7833"/>
    <w:rsid w:val="008052DB"/>
    <w:rsid w:val="00813A1C"/>
    <w:rsid w:val="00815FD8"/>
    <w:rsid w:val="0081687A"/>
    <w:rsid w:val="00834297"/>
    <w:rsid w:val="008348C4"/>
    <w:rsid w:val="00835931"/>
    <w:rsid w:val="00850BA7"/>
    <w:rsid w:val="00857F18"/>
    <w:rsid w:val="0086069D"/>
    <w:rsid w:val="008854D5"/>
    <w:rsid w:val="008A009B"/>
    <w:rsid w:val="008A1A31"/>
    <w:rsid w:val="008A3868"/>
    <w:rsid w:val="008B2103"/>
    <w:rsid w:val="008B2F2E"/>
    <w:rsid w:val="008B6734"/>
    <w:rsid w:val="008C1ADA"/>
    <w:rsid w:val="008C61EF"/>
    <w:rsid w:val="008D0524"/>
    <w:rsid w:val="008D149A"/>
    <w:rsid w:val="008D7F14"/>
    <w:rsid w:val="008E4082"/>
    <w:rsid w:val="008F052D"/>
    <w:rsid w:val="008F7961"/>
    <w:rsid w:val="009113C0"/>
    <w:rsid w:val="0091624E"/>
    <w:rsid w:val="009302B2"/>
    <w:rsid w:val="009347EF"/>
    <w:rsid w:val="00934EC8"/>
    <w:rsid w:val="00961709"/>
    <w:rsid w:val="00971C01"/>
    <w:rsid w:val="00985548"/>
    <w:rsid w:val="00990B57"/>
    <w:rsid w:val="009A29B3"/>
    <w:rsid w:val="009A3AC5"/>
    <w:rsid w:val="009A46E4"/>
    <w:rsid w:val="009B2E09"/>
    <w:rsid w:val="009B4C5A"/>
    <w:rsid w:val="009B769A"/>
    <w:rsid w:val="009C0B33"/>
    <w:rsid w:val="009C4210"/>
    <w:rsid w:val="009D75DD"/>
    <w:rsid w:val="009F06D5"/>
    <w:rsid w:val="00A00F3D"/>
    <w:rsid w:val="00A12747"/>
    <w:rsid w:val="00A245C8"/>
    <w:rsid w:val="00A35221"/>
    <w:rsid w:val="00A4094C"/>
    <w:rsid w:val="00A5195B"/>
    <w:rsid w:val="00A5529A"/>
    <w:rsid w:val="00A5646B"/>
    <w:rsid w:val="00A61032"/>
    <w:rsid w:val="00A727A5"/>
    <w:rsid w:val="00A8009D"/>
    <w:rsid w:val="00A8465C"/>
    <w:rsid w:val="00AA4EF0"/>
    <w:rsid w:val="00AB1509"/>
    <w:rsid w:val="00AB1D44"/>
    <w:rsid w:val="00AB35DF"/>
    <w:rsid w:val="00AB56F9"/>
    <w:rsid w:val="00AB5955"/>
    <w:rsid w:val="00AD764F"/>
    <w:rsid w:val="00AF294E"/>
    <w:rsid w:val="00B11324"/>
    <w:rsid w:val="00B12E43"/>
    <w:rsid w:val="00B2401F"/>
    <w:rsid w:val="00B46981"/>
    <w:rsid w:val="00B52CFA"/>
    <w:rsid w:val="00B55405"/>
    <w:rsid w:val="00B5640B"/>
    <w:rsid w:val="00B632B8"/>
    <w:rsid w:val="00B63639"/>
    <w:rsid w:val="00B66941"/>
    <w:rsid w:val="00B74689"/>
    <w:rsid w:val="00B87259"/>
    <w:rsid w:val="00B9283F"/>
    <w:rsid w:val="00B94450"/>
    <w:rsid w:val="00B95D08"/>
    <w:rsid w:val="00BE0853"/>
    <w:rsid w:val="00BE3D89"/>
    <w:rsid w:val="00BE4137"/>
    <w:rsid w:val="00BF1F51"/>
    <w:rsid w:val="00BF6AA7"/>
    <w:rsid w:val="00C20150"/>
    <w:rsid w:val="00C2133F"/>
    <w:rsid w:val="00C47063"/>
    <w:rsid w:val="00C55496"/>
    <w:rsid w:val="00C56D3A"/>
    <w:rsid w:val="00C576D9"/>
    <w:rsid w:val="00C60AD9"/>
    <w:rsid w:val="00C749CC"/>
    <w:rsid w:val="00C75CF1"/>
    <w:rsid w:val="00C8336B"/>
    <w:rsid w:val="00C85DDB"/>
    <w:rsid w:val="00C949C4"/>
    <w:rsid w:val="00C94AB4"/>
    <w:rsid w:val="00CA0CE4"/>
    <w:rsid w:val="00CA50DA"/>
    <w:rsid w:val="00CA76AE"/>
    <w:rsid w:val="00CC76CD"/>
    <w:rsid w:val="00CC78B5"/>
    <w:rsid w:val="00CD40BD"/>
    <w:rsid w:val="00D0769E"/>
    <w:rsid w:val="00D14B72"/>
    <w:rsid w:val="00D2377B"/>
    <w:rsid w:val="00D24FD4"/>
    <w:rsid w:val="00D2609F"/>
    <w:rsid w:val="00D32489"/>
    <w:rsid w:val="00D3723D"/>
    <w:rsid w:val="00D62A09"/>
    <w:rsid w:val="00D7653A"/>
    <w:rsid w:val="00D82361"/>
    <w:rsid w:val="00D91041"/>
    <w:rsid w:val="00D9124F"/>
    <w:rsid w:val="00D934EB"/>
    <w:rsid w:val="00D944C1"/>
    <w:rsid w:val="00D95384"/>
    <w:rsid w:val="00DC0941"/>
    <w:rsid w:val="00DC4625"/>
    <w:rsid w:val="00DD2BA1"/>
    <w:rsid w:val="00DE302E"/>
    <w:rsid w:val="00DF581B"/>
    <w:rsid w:val="00DF6856"/>
    <w:rsid w:val="00E02E02"/>
    <w:rsid w:val="00E11D78"/>
    <w:rsid w:val="00E1317F"/>
    <w:rsid w:val="00E1336F"/>
    <w:rsid w:val="00E23432"/>
    <w:rsid w:val="00E24B31"/>
    <w:rsid w:val="00E31E04"/>
    <w:rsid w:val="00E50A5F"/>
    <w:rsid w:val="00E51A96"/>
    <w:rsid w:val="00E7375B"/>
    <w:rsid w:val="00E763EF"/>
    <w:rsid w:val="00E9774A"/>
    <w:rsid w:val="00EB1B53"/>
    <w:rsid w:val="00EB509B"/>
    <w:rsid w:val="00EC348E"/>
    <w:rsid w:val="00ED6524"/>
    <w:rsid w:val="00EE2402"/>
    <w:rsid w:val="00EF46B0"/>
    <w:rsid w:val="00F06B87"/>
    <w:rsid w:val="00F15F2E"/>
    <w:rsid w:val="00F225D4"/>
    <w:rsid w:val="00F342CB"/>
    <w:rsid w:val="00F37901"/>
    <w:rsid w:val="00F52662"/>
    <w:rsid w:val="00F60CC3"/>
    <w:rsid w:val="00F62787"/>
    <w:rsid w:val="00F73604"/>
    <w:rsid w:val="00F7591A"/>
    <w:rsid w:val="00F849A3"/>
    <w:rsid w:val="00F9275D"/>
    <w:rsid w:val="00F953C6"/>
    <w:rsid w:val="00FA6D78"/>
    <w:rsid w:val="00FB75DA"/>
    <w:rsid w:val="00FC4A8A"/>
    <w:rsid w:val="00FE077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  <w:style w:type="paragraph" w:customStyle="1" w:styleId="20">
    <w:name w:val="Обычный2"/>
    <w:rsid w:val="00D934EB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  <w:style w:type="paragraph" w:customStyle="1" w:styleId="20">
    <w:name w:val="Обычный2"/>
    <w:rsid w:val="00D934EB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E3AB-840C-4086-81DB-9D57837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2016-03-22T08:26:00Z</cp:lastPrinted>
  <dcterms:created xsi:type="dcterms:W3CDTF">2018-03-19T08:23:00Z</dcterms:created>
  <dcterms:modified xsi:type="dcterms:W3CDTF">2018-04-03T05:54:00Z</dcterms:modified>
</cp:coreProperties>
</file>