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4E" w:rsidRPr="00416AA8" w:rsidRDefault="00532148" w:rsidP="00B55405">
      <w:pPr>
        <w:pStyle w:val="1"/>
        <w:spacing w:line="240" w:lineRule="auto"/>
        <w:ind w:left="3960" w:right="0" w:firstLine="0"/>
        <w:jc w:val="right"/>
        <w:rPr>
          <w:sz w:val="20"/>
          <w:u w:val="single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="00416AA8">
        <w:rPr>
          <w:b/>
          <w:sz w:val="27"/>
          <w:szCs w:val="27"/>
          <w:lang w:val="en-US"/>
        </w:rPr>
        <w:t xml:space="preserve">     </w:t>
      </w:r>
      <w:r>
        <w:rPr>
          <w:b/>
          <w:sz w:val="27"/>
          <w:szCs w:val="27"/>
        </w:rPr>
        <w:tab/>
      </w:r>
    </w:p>
    <w:p w:rsidR="00FE0775" w:rsidRPr="009113C0" w:rsidRDefault="00FE0775" w:rsidP="00D62A09">
      <w:pPr>
        <w:pStyle w:val="1"/>
        <w:spacing w:line="240" w:lineRule="auto"/>
        <w:ind w:right="0" w:firstLine="0"/>
        <w:jc w:val="center"/>
        <w:rPr>
          <w:sz w:val="26"/>
          <w:szCs w:val="26"/>
        </w:rPr>
      </w:pPr>
      <w:r w:rsidRPr="009113C0">
        <w:rPr>
          <w:b/>
          <w:sz w:val="26"/>
          <w:szCs w:val="26"/>
        </w:rPr>
        <w:t>Р</w:t>
      </w:r>
      <w:r w:rsidR="00FA6D78">
        <w:rPr>
          <w:b/>
          <w:sz w:val="26"/>
          <w:szCs w:val="26"/>
        </w:rPr>
        <w:t>ЕШЕНИЕ</w:t>
      </w:r>
    </w:p>
    <w:p w:rsidR="00FE0775" w:rsidRPr="0057157D" w:rsidRDefault="00FE0775" w:rsidP="0057157D">
      <w:pPr>
        <w:pStyle w:val="1"/>
        <w:spacing w:line="240" w:lineRule="auto"/>
        <w:ind w:left="120" w:right="0" w:firstLine="0"/>
        <w:jc w:val="center"/>
        <w:rPr>
          <w:b/>
          <w:sz w:val="26"/>
          <w:szCs w:val="26"/>
        </w:rPr>
      </w:pPr>
      <w:r w:rsidRPr="009113C0">
        <w:rPr>
          <w:b/>
          <w:sz w:val="26"/>
          <w:szCs w:val="26"/>
        </w:rPr>
        <w:t xml:space="preserve"> </w:t>
      </w:r>
      <w:r w:rsidR="00EE2402">
        <w:rPr>
          <w:b/>
          <w:sz w:val="26"/>
          <w:szCs w:val="26"/>
        </w:rPr>
        <w:t>совмест</w:t>
      </w:r>
      <w:r w:rsidRPr="009113C0">
        <w:rPr>
          <w:b/>
          <w:sz w:val="26"/>
          <w:szCs w:val="26"/>
        </w:rPr>
        <w:t xml:space="preserve">ного заседания Министерства </w:t>
      </w:r>
      <w:r w:rsidR="00532776" w:rsidRPr="009113C0">
        <w:rPr>
          <w:b/>
          <w:sz w:val="26"/>
          <w:szCs w:val="26"/>
        </w:rPr>
        <w:t>промышленности и торговли</w:t>
      </w:r>
      <w:r w:rsidR="009B4C5A" w:rsidRPr="009113C0">
        <w:rPr>
          <w:b/>
          <w:sz w:val="26"/>
          <w:szCs w:val="26"/>
        </w:rPr>
        <w:t xml:space="preserve"> </w:t>
      </w:r>
      <w:r w:rsidR="0057157D">
        <w:rPr>
          <w:b/>
          <w:sz w:val="26"/>
          <w:szCs w:val="26"/>
        </w:rPr>
        <w:t>Республики Татарстан,</w:t>
      </w:r>
      <w:r w:rsidR="00AB56F9" w:rsidRPr="009113C0">
        <w:rPr>
          <w:b/>
          <w:sz w:val="26"/>
          <w:szCs w:val="26"/>
        </w:rPr>
        <w:t xml:space="preserve"> </w:t>
      </w:r>
      <w:r w:rsidR="0057157D">
        <w:rPr>
          <w:b/>
          <w:sz w:val="26"/>
          <w:szCs w:val="26"/>
        </w:rPr>
        <w:t xml:space="preserve"> Ассоциации предприятий</w:t>
      </w:r>
      <w:r w:rsidR="009B4C5A" w:rsidRPr="009113C0">
        <w:rPr>
          <w:b/>
          <w:sz w:val="26"/>
          <w:szCs w:val="26"/>
        </w:rPr>
        <w:t xml:space="preserve"> и </w:t>
      </w:r>
      <w:r w:rsidR="0057157D">
        <w:rPr>
          <w:b/>
          <w:sz w:val="26"/>
          <w:szCs w:val="26"/>
        </w:rPr>
        <w:t>промышленников</w:t>
      </w:r>
      <w:r w:rsidRPr="009113C0">
        <w:rPr>
          <w:b/>
          <w:sz w:val="26"/>
          <w:szCs w:val="26"/>
        </w:rPr>
        <w:t xml:space="preserve"> Республики Татарстан</w:t>
      </w:r>
      <w:r w:rsidR="0057157D">
        <w:rPr>
          <w:b/>
          <w:sz w:val="26"/>
          <w:szCs w:val="26"/>
        </w:rPr>
        <w:t xml:space="preserve"> (РОР)</w:t>
      </w:r>
      <w:r w:rsidRPr="009113C0">
        <w:rPr>
          <w:b/>
          <w:sz w:val="26"/>
          <w:szCs w:val="26"/>
        </w:rPr>
        <w:t>, ОАО «</w:t>
      </w:r>
      <w:proofErr w:type="spellStart"/>
      <w:r w:rsidRPr="009113C0">
        <w:rPr>
          <w:b/>
          <w:sz w:val="26"/>
          <w:szCs w:val="26"/>
        </w:rPr>
        <w:t>Татнефтехиминвест</w:t>
      </w:r>
      <w:proofErr w:type="spellEnd"/>
      <w:r w:rsidRPr="009113C0">
        <w:rPr>
          <w:b/>
          <w:sz w:val="26"/>
          <w:szCs w:val="26"/>
        </w:rPr>
        <w:t xml:space="preserve">-холдинг» и </w:t>
      </w:r>
      <w:r w:rsidR="00F60CC3" w:rsidRPr="009113C0">
        <w:rPr>
          <w:b/>
          <w:sz w:val="26"/>
          <w:szCs w:val="26"/>
        </w:rPr>
        <w:t>Т</w:t>
      </w:r>
      <w:r w:rsidR="00AB56F9" w:rsidRPr="009113C0">
        <w:rPr>
          <w:b/>
          <w:sz w:val="26"/>
          <w:szCs w:val="26"/>
        </w:rPr>
        <w:t>атарстанского республиканского комитета Российского</w:t>
      </w:r>
      <w:r w:rsidRPr="009113C0">
        <w:rPr>
          <w:b/>
          <w:sz w:val="26"/>
          <w:szCs w:val="26"/>
        </w:rPr>
        <w:t xml:space="preserve"> </w:t>
      </w:r>
      <w:proofErr w:type="gramStart"/>
      <w:r w:rsidRPr="009113C0">
        <w:rPr>
          <w:b/>
          <w:sz w:val="26"/>
          <w:szCs w:val="26"/>
        </w:rPr>
        <w:t>профсоюза работников химических отраслей промышленности Республики</w:t>
      </w:r>
      <w:proofErr w:type="gramEnd"/>
      <w:r w:rsidRPr="009113C0">
        <w:rPr>
          <w:b/>
          <w:sz w:val="26"/>
          <w:szCs w:val="26"/>
        </w:rPr>
        <w:t xml:space="preserve"> Татарстан</w:t>
      </w:r>
    </w:p>
    <w:p w:rsidR="00F953C6" w:rsidRPr="006460B3" w:rsidRDefault="00F953C6" w:rsidP="00D62A09">
      <w:pPr>
        <w:pStyle w:val="1"/>
        <w:spacing w:line="240" w:lineRule="auto"/>
        <w:ind w:right="41" w:firstLine="0"/>
        <w:jc w:val="left"/>
        <w:rPr>
          <w:sz w:val="12"/>
          <w:szCs w:val="12"/>
        </w:rPr>
      </w:pPr>
    </w:p>
    <w:p w:rsidR="00FE0775" w:rsidRPr="00095921" w:rsidRDefault="00A8009D" w:rsidP="00A8009D">
      <w:pPr>
        <w:pStyle w:val="1"/>
        <w:spacing w:line="240" w:lineRule="auto"/>
        <w:ind w:right="41" w:firstLine="0"/>
        <w:jc w:val="left"/>
        <w:rPr>
          <w:szCs w:val="24"/>
        </w:rPr>
      </w:pPr>
      <w:r w:rsidRPr="00095921">
        <w:rPr>
          <w:szCs w:val="24"/>
        </w:rPr>
        <w:t>г</w:t>
      </w:r>
      <w:r w:rsidR="00FE0775" w:rsidRPr="00095921">
        <w:rPr>
          <w:szCs w:val="24"/>
        </w:rPr>
        <w:t>. Казань,</w:t>
      </w:r>
      <w:r w:rsidR="00BE0853" w:rsidRPr="00BE0853">
        <w:rPr>
          <w:szCs w:val="24"/>
        </w:rPr>
        <w:t xml:space="preserve">                               </w:t>
      </w:r>
      <w:r w:rsidR="00FE0775" w:rsidRPr="00095921">
        <w:rPr>
          <w:noProof/>
          <w:szCs w:val="24"/>
        </w:rPr>
        <w:tab/>
      </w:r>
      <w:r w:rsidRPr="00095921">
        <w:rPr>
          <w:noProof/>
          <w:szCs w:val="24"/>
        </w:rPr>
        <w:t xml:space="preserve">  </w:t>
      </w:r>
      <w:r w:rsidR="00A12747" w:rsidRPr="00095921">
        <w:rPr>
          <w:noProof/>
          <w:szCs w:val="24"/>
        </w:rPr>
        <w:t xml:space="preserve">                                   </w:t>
      </w:r>
      <w:r w:rsidR="00095921" w:rsidRPr="00095921">
        <w:rPr>
          <w:noProof/>
          <w:szCs w:val="24"/>
        </w:rPr>
        <w:t xml:space="preserve">      </w:t>
      </w:r>
      <w:r w:rsidR="00A12747" w:rsidRPr="00095921">
        <w:rPr>
          <w:noProof/>
          <w:szCs w:val="24"/>
        </w:rPr>
        <w:t xml:space="preserve">                    </w:t>
      </w:r>
      <w:r w:rsidRPr="00095921">
        <w:rPr>
          <w:noProof/>
          <w:szCs w:val="24"/>
        </w:rPr>
        <w:t xml:space="preserve">    </w:t>
      </w:r>
      <w:r w:rsidR="00B66941" w:rsidRPr="00095921">
        <w:rPr>
          <w:noProof/>
          <w:szCs w:val="24"/>
        </w:rPr>
        <w:t xml:space="preserve">   </w:t>
      </w:r>
      <w:r w:rsidR="00F342CB" w:rsidRPr="00095921">
        <w:rPr>
          <w:noProof/>
          <w:szCs w:val="24"/>
        </w:rPr>
        <w:t xml:space="preserve"> </w:t>
      </w:r>
      <w:r w:rsidR="00095921" w:rsidRPr="00BE0853">
        <w:rPr>
          <w:noProof/>
          <w:szCs w:val="24"/>
        </w:rPr>
        <w:t xml:space="preserve"> </w:t>
      </w:r>
      <w:r w:rsidR="00F342CB" w:rsidRPr="00095921">
        <w:rPr>
          <w:noProof/>
          <w:szCs w:val="24"/>
        </w:rPr>
        <w:t xml:space="preserve">24 </w:t>
      </w:r>
      <w:r w:rsidR="00FE0775" w:rsidRPr="00095921">
        <w:rPr>
          <w:szCs w:val="24"/>
        </w:rPr>
        <w:t xml:space="preserve"> марта</w:t>
      </w:r>
      <w:r w:rsidR="00AB56F9" w:rsidRPr="00095921">
        <w:rPr>
          <w:noProof/>
          <w:szCs w:val="24"/>
        </w:rPr>
        <w:t xml:space="preserve"> 201</w:t>
      </w:r>
      <w:r w:rsidR="00B55405" w:rsidRPr="00095921">
        <w:rPr>
          <w:noProof/>
          <w:szCs w:val="24"/>
        </w:rPr>
        <w:t>6</w:t>
      </w:r>
      <w:r w:rsidR="00FE0775" w:rsidRPr="00095921">
        <w:rPr>
          <w:szCs w:val="24"/>
        </w:rPr>
        <w:t xml:space="preserve"> г</w:t>
      </w:r>
      <w:r w:rsidR="00AF294E" w:rsidRPr="00095921">
        <w:rPr>
          <w:szCs w:val="24"/>
        </w:rPr>
        <w:t>ода</w:t>
      </w:r>
      <w:r w:rsidR="00FE0775" w:rsidRPr="00095921">
        <w:rPr>
          <w:szCs w:val="24"/>
        </w:rPr>
        <w:t xml:space="preserve"> </w:t>
      </w:r>
    </w:p>
    <w:p w:rsidR="00A8009D" w:rsidRPr="00095921" w:rsidRDefault="00BE0853" w:rsidP="00A8009D">
      <w:pPr>
        <w:pStyle w:val="1"/>
        <w:spacing w:line="240" w:lineRule="auto"/>
        <w:ind w:right="41" w:firstLine="0"/>
        <w:jc w:val="left"/>
        <w:rPr>
          <w:szCs w:val="24"/>
        </w:rPr>
      </w:pPr>
      <w:r>
        <w:rPr>
          <w:noProof/>
          <w:szCs w:val="24"/>
        </w:rPr>
        <w:t xml:space="preserve">ул. Муштари, 9                                </w:t>
      </w:r>
      <w:r w:rsidR="00A8009D" w:rsidRPr="00095921">
        <w:rPr>
          <w:szCs w:val="24"/>
        </w:rPr>
        <w:t xml:space="preserve">                                                           </w:t>
      </w:r>
      <w:r w:rsidR="00A12747" w:rsidRPr="00095921">
        <w:rPr>
          <w:szCs w:val="24"/>
        </w:rPr>
        <w:t xml:space="preserve">            </w:t>
      </w:r>
      <w:r w:rsidR="00095921" w:rsidRPr="00095921">
        <w:rPr>
          <w:szCs w:val="24"/>
        </w:rPr>
        <w:t xml:space="preserve">  </w:t>
      </w:r>
      <w:r w:rsidR="00A12747" w:rsidRPr="00095921">
        <w:rPr>
          <w:szCs w:val="24"/>
        </w:rPr>
        <w:t xml:space="preserve">   </w:t>
      </w:r>
      <w:r w:rsidR="00A8009D" w:rsidRPr="00095921">
        <w:rPr>
          <w:szCs w:val="24"/>
        </w:rPr>
        <w:t>14-00</w:t>
      </w:r>
    </w:p>
    <w:p w:rsidR="00FE0775" w:rsidRPr="00C949C4" w:rsidRDefault="00FE0775" w:rsidP="00D62A09">
      <w:pPr>
        <w:pStyle w:val="1"/>
        <w:spacing w:line="240" w:lineRule="auto"/>
        <w:rPr>
          <w:sz w:val="12"/>
          <w:szCs w:val="12"/>
        </w:rPr>
      </w:pPr>
    </w:p>
    <w:p w:rsidR="008F052D" w:rsidRPr="008F052D" w:rsidRDefault="00FE0775" w:rsidP="008F052D">
      <w:pPr>
        <w:ind w:firstLine="720"/>
        <w:jc w:val="both"/>
        <w:rPr>
          <w:sz w:val="24"/>
          <w:szCs w:val="24"/>
        </w:rPr>
      </w:pPr>
      <w:proofErr w:type="gramStart"/>
      <w:r w:rsidRPr="00A8465C">
        <w:rPr>
          <w:sz w:val="24"/>
          <w:szCs w:val="24"/>
        </w:rPr>
        <w:t>Заслушав информацию об итогах работы предприятий нефтехими</w:t>
      </w:r>
      <w:r w:rsidR="008B6734" w:rsidRPr="00A8465C">
        <w:rPr>
          <w:sz w:val="24"/>
          <w:szCs w:val="24"/>
        </w:rPr>
        <w:t>ческого комплекса</w:t>
      </w:r>
      <w:r w:rsidRPr="00A8465C">
        <w:rPr>
          <w:sz w:val="24"/>
          <w:szCs w:val="24"/>
        </w:rPr>
        <w:t xml:space="preserve"> Республики Татарстан в</w:t>
      </w:r>
      <w:r w:rsidR="00796D24" w:rsidRPr="00A8465C">
        <w:rPr>
          <w:noProof/>
          <w:sz w:val="24"/>
          <w:szCs w:val="24"/>
        </w:rPr>
        <w:t xml:space="preserve"> 201</w:t>
      </w:r>
      <w:r w:rsidR="00247DC6" w:rsidRPr="00247DC6">
        <w:rPr>
          <w:noProof/>
          <w:sz w:val="24"/>
          <w:szCs w:val="24"/>
        </w:rPr>
        <w:t>5</w:t>
      </w:r>
      <w:r w:rsidRPr="00A8465C">
        <w:rPr>
          <w:sz w:val="24"/>
          <w:szCs w:val="24"/>
        </w:rPr>
        <w:t xml:space="preserve"> году</w:t>
      </w:r>
      <w:r w:rsidR="00247DC6">
        <w:rPr>
          <w:sz w:val="24"/>
          <w:szCs w:val="24"/>
        </w:rPr>
        <w:t xml:space="preserve"> и задачах на 201</w:t>
      </w:r>
      <w:r w:rsidR="00247DC6" w:rsidRPr="00247DC6">
        <w:rPr>
          <w:sz w:val="24"/>
          <w:szCs w:val="24"/>
        </w:rPr>
        <w:t>6</w:t>
      </w:r>
      <w:r w:rsidR="00021A0D" w:rsidRPr="00A8465C">
        <w:rPr>
          <w:sz w:val="24"/>
          <w:szCs w:val="24"/>
        </w:rPr>
        <w:t xml:space="preserve"> год</w:t>
      </w:r>
      <w:r w:rsidRPr="00A8465C">
        <w:rPr>
          <w:sz w:val="24"/>
          <w:szCs w:val="24"/>
        </w:rPr>
        <w:t xml:space="preserve">, рассмотрев </w:t>
      </w:r>
      <w:r w:rsidR="00021A0D" w:rsidRPr="00A8465C">
        <w:rPr>
          <w:sz w:val="24"/>
          <w:szCs w:val="24"/>
        </w:rPr>
        <w:t xml:space="preserve">итоги </w:t>
      </w:r>
      <w:r w:rsidRPr="00A8465C">
        <w:rPr>
          <w:sz w:val="24"/>
          <w:szCs w:val="24"/>
        </w:rPr>
        <w:t>выполнени</w:t>
      </w:r>
      <w:r w:rsidR="00021A0D" w:rsidRPr="00A8465C">
        <w:rPr>
          <w:sz w:val="24"/>
          <w:szCs w:val="24"/>
        </w:rPr>
        <w:t>я</w:t>
      </w:r>
      <w:r w:rsidRPr="00A8465C">
        <w:rPr>
          <w:sz w:val="24"/>
          <w:szCs w:val="24"/>
        </w:rPr>
        <w:t xml:space="preserve"> отраслевого Соглашения </w:t>
      </w:r>
      <w:r w:rsidR="00A8465C" w:rsidRPr="00A8465C">
        <w:rPr>
          <w:sz w:val="24"/>
          <w:szCs w:val="24"/>
        </w:rPr>
        <w:t>по предприятиям и организациям химической, нефтехимической, нефтеперерабатывающей, химико-фармацевтической промышленности и системы нефтепродуктообеспечения Республики Татарстан на 2014-2016 годы (далее – отраслевое Соглашение) в 201</w:t>
      </w:r>
      <w:r w:rsidR="00BE0853">
        <w:rPr>
          <w:sz w:val="24"/>
          <w:szCs w:val="24"/>
        </w:rPr>
        <w:t>5</w:t>
      </w:r>
      <w:r w:rsidR="00A8465C" w:rsidRPr="00A8465C">
        <w:rPr>
          <w:sz w:val="24"/>
          <w:szCs w:val="24"/>
        </w:rPr>
        <w:t xml:space="preserve"> году</w:t>
      </w:r>
      <w:r w:rsidRPr="00A8465C">
        <w:rPr>
          <w:sz w:val="24"/>
          <w:szCs w:val="24"/>
        </w:rPr>
        <w:t xml:space="preserve"> и </w:t>
      </w:r>
      <w:r w:rsidR="00BE0853">
        <w:rPr>
          <w:sz w:val="24"/>
          <w:szCs w:val="24"/>
        </w:rPr>
        <w:t>итоги</w:t>
      </w:r>
      <w:r w:rsidRPr="00A8465C">
        <w:rPr>
          <w:sz w:val="24"/>
          <w:szCs w:val="24"/>
        </w:rPr>
        <w:t xml:space="preserve"> выполнения Программы улучшения условий и охраны труда в химической и нефтехимической отраслях</w:t>
      </w:r>
      <w:proofErr w:type="gramEnd"/>
      <w:r w:rsidRPr="00A8465C">
        <w:rPr>
          <w:sz w:val="24"/>
          <w:szCs w:val="24"/>
        </w:rPr>
        <w:t xml:space="preserve"> промышленности Республики Татарстан </w:t>
      </w:r>
      <w:r w:rsidR="000A0058" w:rsidRPr="00A8465C">
        <w:rPr>
          <w:sz w:val="24"/>
          <w:szCs w:val="24"/>
        </w:rPr>
        <w:t>на</w:t>
      </w:r>
      <w:r w:rsidR="003F2C6A" w:rsidRPr="00A8465C">
        <w:rPr>
          <w:noProof/>
          <w:sz w:val="24"/>
          <w:szCs w:val="24"/>
        </w:rPr>
        <w:t xml:space="preserve"> 2013-2015</w:t>
      </w:r>
      <w:r w:rsidR="000A0058" w:rsidRPr="00A8465C">
        <w:rPr>
          <w:sz w:val="24"/>
          <w:szCs w:val="24"/>
        </w:rPr>
        <w:t xml:space="preserve"> годы</w:t>
      </w:r>
      <w:r w:rsidR="00DD2BA1" w:rsidRPr="00A8465C">
        <w:rPr>
          <w:sz w:val="24"/>
          <w:szCs w:val="24"/>
        </w:rPr>
        <w:t>,</w:t>
      </w:r>
      <w:r w:rsidR="00D62A09" w:rsidRPr="00A8465C">
        <w:rPr>
          <w:sz w:val="24"/>
          <w:szCs w:val="24"/>
        </w:rPr>
        <w:t xml:space="preserve"> </w:t>
      </w:r>
      <w:r w:rsidRPr="00A8465C">
        <w:rPr>
          <w:sz w:val="24"/>
          <w:szCs w:val="24"/>
        </w:rPr>
        <w:t>участники совещания отмечают следующее.</w:t>
      </w:r>
    </w:p>
    <w:p w:rsidR="008F052D" w:rsidRPr="008F052D" w:rsidRDefault="008A3868" w:rsidP="008F052D">
      <w:pPr>
        <w:ind w:firstLine="720"/>
        <w:jc w:val="both"/>
        <w:rPr>
          <w:sz w:val="24"/>
          <w:szCs w:val="24"/>
        </w:rPr>
      </w:pPr>
      <w:r w:rsidRPr="008A3868">
        <w:rPr>
          <w:sz w:val="24"/>
          <w:szCs w:val="24"/>
        </w:rPr>
        <w:t>Несмотря на нестабильные условия на товарных и финансовых рынках</w:t>
      </w:r>
      <w:r w:rsidR="00D2609F">
        <w:rPr>
          <w:sz w:val="24"/>
          <w:szCs w:val="24"/>
        </w:rPr>
        <w:t>,</w:t>
      </w:r>
      <w:r w:rsidRPr="008A3868">
        <w:rPr>
          <w:sz w:val="24"/>
          <w:szCs w:val="24"/>
        </w:rPr>
        <w:t xml:space="preserve"> </w:t>
      </w:r>
      <w:r w:rsidR="00D2609F">
        <w:rPr>
          <w:sz w:val="24"/>
          <w:szCs w:val="24"/>
        </w:rPr>
        <w:t xml:space="preserve">нефтехимический </w:t>
      </w:r>
      <w:r w:rsidRPr="008A3868">
        <w:rPr>
          <w:sz w:val="24"/>
          <w:szCs w:val="24"/>
        </w:rPr>
        <w:t>комплекс</w:t>
      </w:r>
      <w:r w:rsidR="00D2609F">
        <w:rPr>
          <w:sz w:val="24"/>
          <w:szCs w:val="24"/>
        </w:rPr>
        <w:t xml:space="preserve"> Республики Татарстан</w:t>
      </w:r>
      <w:r w:rsidRPr="008A3868">
        <w:rPr>
          <w:sz w:val="24"/>
          <w:szCs w:val="24"/>
        </w:rPr>
        <w:t xml:space="preserve"> </w:t>
      </w:r>
      <w:r w:rsidR="00D2609F">
        <w:rPr>
          <w:sz w:val="24"/>
          <w:szCs w:val="24"/>
        </w:rPr>
        <w:t>в целом</w:t>
      </w:r>
      <w:r w:rsidRPr="008A3868">
        <w:rPr>
          <w:sz w:val="24"/>
          <w:szCs w:val="24"/>
        </w:rPr>
        <w:t xml:space="preserve"> выполнил свои планы </w:t>
      </w:r>
      <w:proofErr w:type="gramStart"/>
      <w:r w:rsidRPr="008A3868">
        <w:rPr>
          <w:sz w:val="24"/>
          <w:szCs w:val="24"/>
        </w:rPr>
        <w:t>по</w:t>
      </w:r>
      <w:proofErr w:type="gramEnd"/>
      <w:r w:rsidRPr="008A3868">
        <w:rPr>
          <w:sz w:val="24"/>
          <w:szCs w:val="24"/>
        </w:rPr>
        <w:t xml:space="preserve"> наращиванию промышленного производства и реализации инвестиционных проектов</w:t>
      </w:r>
      <w:r w:rsidR="00233927" w:rsidRPr="008A3868">
        <w:rPr>
          <w:sz w:val="24"/>
          <w:szCs w:val="24"/>
        </w:rPr>
        <w:t>.</w:t>
      </w:r>
      <w:r w:rsidR="00233927" w:rsidRPr="00233927">
        <w:rPr>
          <w:sz w:val="24"/>
          <w:szCs w:val="24"/>
        </w:rPr>
        <w:t xml:space="preserve"> </w:t>
      </w:r>
      <w:r w:rsidR="00233927">
        <w:rPr>
          <w:sz w:val="24"/>
          <w:szCs w:val="24"/>
        </w:rPr>
        <w:t xml:space="preserve">Предприятиями, в которых действуют профсоюзные организации Татарстанской республиканской организации </w:t>
      </w:r>
      <w:proofErr w:type="spellStart"/>
      <w:r w:rsidR="00233927">
        <w:rPr>
          <w:sz w:val="24"/>
          <w:szCs w:val="24"/>
        </w:rPr>
        <w:t>Росхимпрофсоюза</w:t>
      </w:r>
      <w:proofErr w:type="spellEnd"/>
      <w:r w:rsidR="00233927">
        <w:rPr>
          <w:sz w:val="24"/>
          <w:szCs w:val="24"/>
        </w:rPr>
        <w:t xml:space="preserve">, произведено товарной продукции на  287,9 млрд. руб. (по сравнению с 241,3 млрд. руб. в 2014 г.). </w:t>
      </w:r>
      <w:proofErr w:type="gramStart"/>
      <w:r w:rsidR="00233927">
        <w:rPr>
          <w:sz w:val="24"/>
          <w:szCs w:val="24"/>
        </w:rPr>
        <w:t xml:space="preserve">Индекс промышленного производства на химических предприятиях республики в 2015 г. по отношению к 2014 г. составил 101,9%, </w:t>
      </w:r>
      <w:r w:rsidR="00233927" w:rsidRPr="00D178AF">
        <w:rPr>
          <w:sz w:val="24"/>
          <w:szCs w:val="24"/>
        </w:rPr>
        <w:t xml:space="preserve">в производстве резиновых изделий </w:t>
      </w:r>
      <w:r w:rsidR="00233927">
        <w:rPr>
          <w:sz w:val="24"/>
          <w:szCs w:val="24"/>
        </w:rPr>
        <w:t xml:space="preserve">– </w:t>
      </w:r>
      <w:r w:rsidR="00233927" w:rsidRPr="00D178AF">
        <w:rPr>
          <w:sz w:val="24"/>
          <w:szCs w:val="24"/>
        </w:rPr>
        <w:t>99,1% и  в производстве пластмассовых изделий</w:t>
      </w:r>
      <w:r w:rsidR="00233927">
        <w:rPr>
          <w:sz w:val="24"/>
          <w:szCs w:val="24"/>
        </w:rPr>
        <w:t xml:space="preserve"> – </w:t>
      </w:r>
      <w:r w:rsidR="00233927" w:rsidRPr="00D178AF">
        <w:rPr>
          <w:sz w:val="24"/>
          <w:szCs w:val="24"/>
        </w:rPr>
        <w:t>95%.</w:t>
      </w:r>
      <w:r w:rsidR="00233927" w:rsidRPr="00D178AF">
        <w:rPr>
          <w:color w:val="000000"/>
          <w:spacing w:val="2"/>
          <w:sz w:val="24"/>
          <w:szCs w:val="24"/>
        </w:rPr>
        <w:t xml:space="preserve"> </w:t>
      </w:r>
      <w:r w:rsidR="00233927" w:rsidRPr="0093703B">
        <w:rPr>
          <w:color w:val="000000"/>
          <w:spacing w:val="2"/>
          <w:sz w:val="24"/>
          <w:szCs w:val="24"/>
        </w:rPr>
        <w:t>Лидерами отрасли</w:t>
      </w:r>
      <w:r w:rsidR="00233927">
        <w:rPr>
          <w:color w:val="000000"/>
          <w:spacing w:val="2"/>
          <w:sz w:val="24"/>
          <w:szCs w:val="24"/>
        </w:rPr>
        <w:t xml:space="preserve"> по производству</w:t>
      </w:r>
      <w:r w:rsidR="00233927" w:rsidRPr="0093703B">
        <w:rPr>
          <w:color w:val="000000"/>
          <w:spacing w:val="2"/>
          <w:sz w:val="24"/>
          <w:szCs w:val="24"/>
        </w:rPr>
        <w:t xml:space="preserve"> остаются акционерные общес</w:t>
      </w:r>
      <w:r w:rsidR="00233927">
        <w:rPr>
          <w:color w:val="000000"/>
          <w:spacing w:val="2"/>
          <w:sz w:val="24"/>
          <w:szCs w:val="24"/>
        </w:rPr>
        <w:t xml:space="preserve">тва «Нижнекамскнефтехим» – выпущено </w:t>
      </w:r>
      <w:r w:rsidR="00233927" w:rsidRPr="0093703B">
        <w:rPr>
          <w:color w:val="000000"/>
          <w:spacing w:val="2"/>
          <w:sz w:val="24"/>
          <w:szCs w:val="24"/>
        </w:rPr>
        <w:t>товарной продукции</w:t>
      </w:r>
      <w:r w:rsidR="00233927">
        <w:rPr>
          <w:color w:val="000000"/>
          <w:spacing w:val="2"/>
          <w:sz w:val="24"/>
          <w:szCs w:val="24"/>
        </w:rPr>
        <w:t xml:space="preserve"> на 151,4</w:t>
      </w:r>
      <w:r w:rsidR="00233927" w:rsidRPr="0093703B">
        <w:rPr>
          <w:color w:val="000000"/>
          <w:spacing w:val="2"/>
          <w:sz w:val="24"/>
          <w:szCs w:val="24"/>
        </w:rPr>
        <w:t xml:space="preserve"> млрд. руб</w:t>
      </w:r>
      <w:r w:rsidR="00233927">
        <w:rPr>
          <w:color w:val="000000"/>
          <w:spacing w:val="2"/>
          <w:sz w:val="24"/>
          <w:szCs w:val="24"/>
        </w:rPr>
        <w:t>.</w:t>
      </w:r>
      <w:r w:rsidR="00233927" w:rsidRPr="00D15137">
        <w:rPr>
          <w:spacing w:val="2"/>
          <w:sz w:val="24"/>
          <w:szCs w:val="24"/>
        </w:rPr>
        <w:t>,</w:t>
      </w:r>
      <w:r w:rsidR="00233927" w:rsidRPr="0093703B">
        <w:rPr>
          <w:color w:val="000000"/>
          <w:spacing w:val="2"/>
          <w:sz w:val="24"/>
          <w:szCs w:val="24"/>
        </w:rPr>
        <w:t xml:space="preserve"> «Казаньоргсинтез» </w:t>
      </w:r>
      <w:r w:rsidR="00233927">
        <w:rPr>
          <w:color w:val="000000"/>
          <w:spacing w:val="2"/>
          <w:sz w:val="24"/>
          <w:szCs w:val="24"/>
        </w:rPr>
        <w:t>–</w:t>
      </w:r>
      <w:r w:rsidR="00233927" w:rsidRPr="0093703B">
        <w:rPr>
          <w:color w:val="000000"/>
          <w:spacing w:val="2"/>
          <w:sz w:val="24"/>
          <w:szCs w:val="24"/>
        </w:rPr>
        <w:t xml:space="preserve"> </w:t>
      </w:r>
      <w:r w:rsidR="00233927">
        <w:rPr>
          <w:color w:val="000000"/>
          <w:spacing w:val="2"/>
          <w:sz w:val="24"/>
          <w:szCs w:val="24"/>
        </w:rPr>
        <w:t>68,8</w:t>
      </w:r>
      <w:r w:rsidR="00233927" w:rsidRPr="0093703B">
        <w:rPr>
          <w:color w:val="000000"/>
          <w:spacing w:val="2"/>
          <w:sz w:val="24"/>
          <w:szCs w:val="24"/>
        </w:rPr>
        <w:t xml:space="preserve"> млрд. рублей</w:t>
      </w:r>
      <w:r w:rsidR="00233927">
        <w:rPr>
          <w:color w:val="000000"/>
          <w:spacing w:val="2"/>
          <w:sz w:val="24"/>
          <w:szCs w:val="24"/>
        </w:rPr>
        <w:t>, «Аммоний» – 5,7 млрд. руб., «</w:t>
      </w:r>
      <w:proofErr w:type="spellStart"/>
      <w:r w:rsidR="00233927">
        <w:rPr>
          <w:color w:val="000000"/>
          <w:spacing w:val="2"/>
          <w:sz w:val="24"/>
          <w:szCs w:val="24"/>
        </w:rPr>
        <w:t>Татхимфармпрепараты</w:t>
      </w:r>
      <w:proofErr w:type="spellEnd"/>
      <w:r w:rsidR="00233927">
        <w:rPr>
          <w:color w:val="000000"/>
          <w:spacing w:val="2"/>
          <w:sz w:val="24"/>
          <w:szCs w:val="24"/>
        </w:rPr>
        <w:t>» – 3,2 млрд. руб.</w:t>
      </w:r>
      <w:proofErr w:type="gramEnd"/>
    </w:p>
    <w:p w:rsidR="008F052D" w:rsidRPr="008F052D" w:rsidRDefault="00D2377B" w:rsidP="008F052D">
      <w:pPr>
        <w:ind w:firstLine="720"/>
        <w:jc w:val="both"/>
        <w:rPr>
          <w:sz w:val="24"/>
          <w:szCs w:val="24"/>
        </w:rPr>
      </w:pPr>
      <w:r w:rsidRPr="00D2377B">
        <w:rPr>
          <w:sz w:val="24"/>
          <w:szCs w:val="24"/>
        </w:rPr>
        <w:t>В отрасли продолжается  строительство новых  и модернизация работающих производств,  внедрение новых технологий</w:t>
      </w:r>
      <w:r w:rsidRPr="00D2377B">
        <w:rPr>
          <w:color w:val="FF0000"/>
          <w:sz w:val="24"/>
          <w:szCs w:val="24"/>
        </w:rPr>
        <w:t>.</w:t>
      </w:r>
      <w:r w:rsidR="00796D24">
        <w:rPr>
          <w:color w:val="000000"/>
          <w:sz w:val="24"/>
          <w:szCs w:val="24"/>
        </w:rPr>
        <w:t xml:space="preserve"> </w:t>
      </w:r>
      <w:proofErr w:type="gramStart"/>
      <w:r w:rsidR="00665A20">
        <w:rPr>
          <w:color w:val="000000"/>
          <w:sz w:val="24"/>
          <w:szCs w:val="24"/>
        </w:rPr>
        <w:t>В 2015</w:t>
      </w:r>
      <w:r w:rsidR="007B6FB4">
        <w:rPr>
          <w:color w:val="000000"/>
          <w:sz w:val="24"/>
          <w:szCs w:val="24"/>
        </w:rPr>
        <w:t xml:space="preserve"> году</w:t>
      </w:r>
      <w:r>
        <w:rPr>
          <w:color w:val="000000"/>
          <w:sz w:val="24"/>
          <w:szCs w:val="24"/>
        </w:rPr>
        <w:t xml:space="preserve"> </w:t>
      </w:r>
      <w:r w:rsidR="00665A20" w:rsidRPr="00A00F3D">
        <w:rPr>
          <w:iCs/>
          <w:sz w:val="24"/>
          <w:szCs w:val="24"/>
        </w:rPr>
        <w:t>на заводе бутилового каучука</w:t>
      </w:r>
      <w:r w:rsidR="00665A20" w:rsidRPr="00A00F3D">
        <w:rPr>
          <w:sz w:val="24"/>
          <w:szCs w:val="24"/>
        </w:rPr>
        <w:t xml:space="preserve"> ПАО «Нижнекамскнефтехим»</w:t>
      </w:r>
      <w:r w:rsidR="00A00F3D">
        <w:rPr>
          <w:sz w:val="24"/>
          <w:szCs w:val="24"/>
        </w:rPr>
        <w:t xml:space="preserve"> </w:t>
      </w:r>
      <w:r w:rsidR="00665A20" w:rsidRPr="00A00F3D">
        <w:rPr>
          <w:sz w:val="24"/>
          <w:szCs w:val="24"/>
        </w:rPr>
        <w:t>состоялся запуск четвертого агрегата линии выделения и сушки каучука «</w:t>
      </w:r>
      <w:proofErr w:type="spellStart"/>
      <w:r w:rsidR="00665A20" w:rsidRPr="00A00F3D">
        <w:rPr>
          <w:sz w:val="24"/>
          <w:szCs w:val="24"/>
        </w:rPr>
        <w:t>Велдинг</w:t>
      </w:r>
      <w:proofErr w:type="spellEnd"/>
      <w:r w:rsidR="00665A20" w:rsidRPr="00A00F3D">
        <w:rPr>
          <w:sz w:val="24"/>
          <w:szCs w:val="24"/>
        </w:rPr>
        <w:t>»</w:t>
      </w:r>
      <w:r w:rsidR="00A00F3D">
        <w:rPr>
          <w:sz w:val="24"/>
          <w:szCs w:val="24"/>
        </w:rPr>
        <w:t xml:space="preserve">, </w:t>
      </w:r>
      <w:r w:rsidR="00665A20" w:rsidRPr="00A00F3D">
        <w:rPr>
          <w:sz w:val="24"/>
          <w:szCs w:val="24"/>
        </w:rPr>
        <w:t>на заводе олигомеров ПАО «Нижнекамскнефтехим»</w:t>
      </w:r>
      <w:r w:rsidR="000460C6">
        <w:rPr>
          <w:sz w:val="24"/>
          <w:szCs w:val="24"/>
        </w:rPr>
        <w:t>,</w:t>
      </w:r>
      <w:r w:rsidR="00665A20" w:rsidRPr="00A00F3D">
        <w:rPr>
          <w:sz w:val="24"/>
          <w:szCs w:val="24"/>
        </w:rPr>
        <w:t xml:space="preserve"> в рамках программы </w:t>
      </w:r>
      <w:proofErr w:type="spellStart"/>
      <w:r w:rsidR="00665A20" w:rsidRPr="00A00F3D">
        <w:rPr>
          <w:sz w:val="24"/>
          <w:szCs w:val="24"/>
        </w:rPr>
        <w:t>импортозамещения</w:t>
      </w:r>
      <w:proofErr w:type="spellEnd"/>
      <w:r w:rsidR="000460C6">
        <w:rPr>
          <w:sz w:val="24"/>
          <w:szCs w:val="24"/>
        </w:rPr>
        <w:t>,</w:t>
      </w:r>
      <w:r w:rsidR="00665A20" w:rsidRPr="00A00F3D">
        <w:rPr>
          <w:sz w:val="24"/>
          <w:szCs w:val="24"/>
        </w:rPr>
        <w:t xml:space="preserve"> освоен промышленный выпуск нового вида продукции —</w:t>
      </w:r>
      <w:r w:rsidR="006708D5">
        <w:rPr>
          <w:sz w:val="24"/>
          <w:szCs w:val="24"/>
        </w:rPr>
        <w:t xml:space="preserve"> </w:t>
      </w:r>
      <w:proofErr w:type="spellStart"/>
      <w:r w:rsidR="006708D5">
        <w:rPr>
          <w:sz w:val="24"/>
          <w:szCs w:val="24"/>
        </w:rPr>
        <w:t>триизобутилалюминия</w:t>
      </w:r>
      <w:proofErr w:type="spellEnd"/>
      <w:r w:rsidR="006708D5">
        <w:rPr>
          <w:sz w:val="24"/>
          <w:szCs w:val="24"/>
        </w:rPr>
        <w:t xml:space="preserve"> (ТИБА),</w:t>
      </w:r>
      <w:r w:rsidR="000460C6">
        <w:rPr>
          <w:sz w:val="24"/>
          <w:szCs w:val="24"/>
        </w:rPr>
        <w:t xml:space="preserve"> в </w:t>
      </w:r>
      <w:r w:rsidR="00665A20" w:rsidRPr="00A00F3D">
        <w:rPr>
          <w:sz w:val="24"/>
          <w:szCs w:val="24"/>
        </w:rPr>
        <w:t xml:space="preserve">АО «Аммоний» </w:t>
      </w:r>
      <w:r w:rsidR="006708D5">
        <w:rPr>
          <w:sz w:val="24"/>
          <w:szCs w:val="24"/>
        </w:rPr>
        <w:t>нача</w:t>
      </w:r>
      <w:r w:rsidR="00665A20" w:rsidRPr="00A00F3D">
        <w:rPr>
          <w:sz w:val="24"/>
          <w:szCs w:val="24"/>
        </w:rPr>
        <w:t>т выпуск продукции, которая отгружается на внутренний и внешние рынки</w:t>
      </w:r>
      <w:r w:rsidR="006708D5">
        <w:rPr>
          <w:sz w:val="24"/>
          <w:szCs w:val="24"/>
        </w:rPr>
        <w:t xml:space="preserve">, </w:t>
      </w:r>
      <w:r w:rsidR="00A00F3D" w:rsidRPr="00A00F3D">
        <w:rPr>
          <w:sz w:val="24"/>
          <w:szCs w:val="24"/>
        </w:rPr>
        <w:t>ОАО «</w:t>
      </w:r>
      <w:proofErr w:type="spellStart"/>
      <w:r w:rsidR="00A00F3D" w:rsidRPr="00A00F3D">
        <w:rPr>
          <w:sz w:val="24"/>
          <w:szCs w:val="24"/>
        </w:rPr>
        <w:t>Татхимфармпрепараты</w:t>
      </w:r>
      <w:proofErr w:type="spellEnd"/>
      <w:r w:rsidR="00A00F3D" w:rsidRPr="00A00F3D">
        <w:rPr>
          <w:sz w:val="24"/>
          <w:szCs w:val="24"/>
        </w:rPr>
        <w:t>» получило заключение о соответствии производства лекарственных средств требованиям российского</w:t>
      </w:r>
      <w:proofErr w:type="gramEnd"/>
      <w:r w:rsidR="00A00F3D" w:rsidRPr="00A00F3D">
        <w:rPr>
          <w:sz w:val="24"/>
          <w:szCs w:val="24"/>
        </w:rPr>
        <w:t xml:space="preserve"> GMP</w:t>
      </w:r>
      <w:r w:rsidR="006708D5">
        <w:rPr>
          <w:color w:val="000000"/>
          <w:spacing w:val="2"/>
          <w:sz w:val="24"/>
          <w:szCs w:val="24"/>
        </w:rPr>
        <w:t>, в</w:t>
      </w:r>
      <w:r w:rsidR="00665A20" w:rsidRPr="00A00F3D">
        <w:rPr>
          <w:sz w:val="24"/>
          <w:szCs w:val="24"/>
        </w:rPr>
        <w:t xml:space="preserve"> ОАО «Казанский завод СК» освоено производство новых марок силиконовых резиновых смесей </w:t>
      </w:r>
      <w:proofErr w:type="spellStart"/>
      <w:r w:rsidR="00665A20" w:rsidRPr="00A00F3D">
        <w:rPr>
          <w:sz w:val="24"/>
          <w:szCs w:val="24"/>
        </w:rPr>
        <w:t>KazSil</w:t>
      </w:r>
      <w:proofErr w:type="spellEnd"/>
      <w:r w:rsidR="00665A20" w:rsidRPr="00A00F3D">
        <w:rPr>
          <w:sz w:val="24"/>
          <w:szCs w:val="24"/>
        </w:rPr>
        <w:t xml:space="preserve">, предназначенных для </w:t>
      </w:r>
      <w:proofErr w:type="spellStart"/>
      <w:r w:rsidR="00665A20" w:rsidRPr="00A00F3D">
        <w:rPr>
          <w:sz w:val="24"/>
          <w:szCs w:val="24"/>
        </w:rPr>
        <w:t>термоморозостойких</w:t>
      </w:r>
      <w:proofErr w:type="spellEnd"/>
      <w:r w:rsidR="00665A20" w:rsidRPr="00A00F3D">
        <w:rPr>
          <w:sz w:val="24"/>
          <w:szCs w:val="24"/>
        </w:rPr>
        <w:t xml:space="preserve"> резинотехнических изделий методом прессования</w:t>
      </w:r>
      <w:r w:rsidR="006708D5">
        <w:rPr>
          <w:color w:val="000000"/>
          <w:sz w:val="24"/>
          <w:szCs w:val="24"/>
        </w:rPr>
        <w:t>, в</w:t>
      </w:r>
      <w:r w:rsidR="00A00F3D" w:rsidRPr="00A00F3D">
        <w:rPr>
          <w:sz w:val="24"/>
          <w:szCs w:val="24"/>
        </w:rPr>
        <w:t xml:space="preserve"> АО «КВАРТ» завершен первый этап модернизации оборудования на линии </w:t>
      </w:r>
      <w:proofErr w:type="spellStart"/>
      <w:r w:rsidR="00A00F3D" w:rsidRPr="00A00F3D">
        <w:rPr>
          <w:sz w:val="24"/>
          <w:szCs w:val="24"/>
        </w:rPr>
        <w:t>резиносмешения</w:t>
      </w:r>
      <w:proofErr w:type="spellEnd"/>
      <w:r w:rsidR="00A00F3D" w:rsidRPr="00A00F3D">
        <w:rPr>
          <w:sz w:val="24"/>
          <w:szCs w:val="24"/>
        </w:rPr>
        <w:t>, что позволит увеличить производственную мощность до 6 тыс. тонн резиновой смеси в год</w:t>
      </w:r>
      <w:r w:rsidR="006708D5">
        <w:rPr>
          <w:sz w:val="24"/>
          <w:szCs w:val="24"/>
        </w:rPr>
        <w:t>.</w:t>
      </w:r>
    </w:p>
    <w:p w:rsidR="008F052D" w:rsidRPr="008F052D" w:rsidRDefault="00C20150" w:rsidP="008F052D">
      <w:pPr>
        <w:ind w:firstLine="720"/>
        <w:jc w:val="both"/>
        <w:rPr>
          <w:sz w:val="24"/>
          <w:szCs w:val="24"/>
        </w:rPr>
      </w:pPr>
      <w:r w:rsidRPr="00C20150">
        <w:rPr>
          <w:sz w:val="24"/>
          <w:szCs w:val="24"/>
        </w:rPr>
        <w:t>У</w:t>
      </w:r>
      <w:r w:rsidRPr="00C20150">
        <w:rPr>
          <w:spacing w:val="-6"/>
          <w:sz w:val="24"/>
          <w:szCs w:val="24"/>
        </w:rPr>
        <w:t>ровень средней заработной платы на предприятиях химических отраслей промышленности Республики Татарстан в 2015 г. вырос до 38,96 тыс.</w:t>
      </w:r>
      <w:r>
        <w:rPr>
          <w:spacing w:val="-6"/>
          <w:sz w:val="24"/>
          <w:szCs w:val="24"/>
        </w:rPr>
        <w:t xml:space="preserve"> руб., превысив показатель</w:t>
      </w:r>
      <w:r w:rsidRPr="00C20150">
        <w:rPr>
          <w:spacing w:val="-6"/>
          <w:sz w:val="24"/>
          <w:szCs w:val="24"/>
        </w:rPr>
        <w:t xml:space="preserve"> 2014 года на 12%.</w:t>
      </w:r>
    </w:p>
    <w:p w:rsidR="008F052D" w:rsidRPr="008F052D" w:rsidRDefault="00095921" w:rsidP="008F052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предприятиях, в которых действуют профсоюзные организации Татарстанской республиканской организации </w:t>
      </w:r>
      <w:proofErr w:type="spellStart"/>
      <w:r>
        <w:rPr>
          <w:sz w:val="24"/>
          <w:szCs w:val="24"/>
        </w:rPr>
        <w:t>Росхимпрофсоюза</w:t>
      </w:r>
      <w:proofErr w:type="spellEnd"/>
      <w:r>
        <w:rPr>
          <w:sz w:val="24"/>
          <w:szCs w:val="24"/>
        </w:rPr>
        <w:t>, в</w:t>
      </w:r>
      <w:r w:rsidR="006B6052">
        <w:rPr>
          <w:sz w:val="24"/>
          <w:szCs w:val="24"/>
        </w:rPr>
        <w:t xml:space="preserve"> 2015 году произошло 11 несчастных случаев (в 2014 – 16). Смертельного травматизма не было. Расход</w:t>
      </w:r>
      <w:r w:rsidR="006B6052" w:rsidRPr="002B5798">
        <w:rPr>
          <w:sz w:val="24"/>
          <w:szCs w:val="24"/>
        </w:rPr>
        <w:t>ы предприят</w:t>
      </w:r>
      <w:r w:rsidR="006B6052">
        <w:rPr>
          <w:sz w:val="24"/>
          <w:szCs w:val="24"/>
        </w:rPr>
        <w:t xml:space="preserve">ий на охрану труда составили </w:t>
      </w:r>
      <w:r w:rsidR="006B6052" w:rsidRPr="006D7B9C">
        <w:rPr>
          <w:sz w:val="24"/>
          <w:szCs w:val="24"/>
        </w:rPr>
        <w:t>1</w:t>
      </w:r>
      <w:r w:rsidR="006B6052">
        <w:rPr>
          <w:sz w:val="24"/>
          <w:szCs w:val="24"/>
        </w:rPr>
        <w:t>,58 млрд</w:t>
      </w:r>
      <w:r w:rsidR="006B6052" w:rsidRPr="002B5798">
        <w:rPr>
          <w:sz w:val="24"/>
          <w:szCs w:val="24"/>
        </w:rPr>
        <w:t>.</w:t>
      </w:r>
      <w:r w:rsidR="006B6052">
        <w:rPr>
          <w:sz w:val="24"/>
          <w:szCs w:val="24"/>
        </w:rPr>
        <w:t xml:space="preserve"> </w:t>
      </w:r>
      <w:r w:rsidR="006B6052" w:rsidRPr="002B5798">
        <w:rPr>
          <w:sz w:val="24"/>
          <w:szCs w:val="24"/>
        </w:rPr>
        <w:t xml:space="preserve">рублей  </w:t>
      </w:r>
      <w:r w:rsidR="006B6052">
        <w:rPr>
          <w:sz w:val="24"/>
          <w:szCs w:val="24"/>
        </w:rPr>
        <w:t xml:space="preserve">против </w:t>
      </w:r>
      <w:r w:rsidR="006B6052" w:rsidRPr="006D7B9C">
        <w:rPr>
          <w:sz w:val="24"/>
          <w:szCs w:val="24"/>
        </w:rPr>
        <w:t>1</w:t>
      </w:r>
      <w:r w:rsidR="006B6052">
        <w:rPr>
          <w:sz w:val="24"/>
          <w:szCs w:val="24"/>
        </w:rPr>
        <w:t>,4 мл</w:t>
      </w:r>
      <w:r w:rsidR="00554734">
        <w:rPr>
          <w:sz w:val="24"/>
          <w:szCs w:val="24"/>
        </w:rPr>
        <w:t>рд</w:t>
      </w:r>
      <w:r w:rsidR="006B6052">
        <w:rPr>
          <w:sz w:val="24"/>
          <w:szCs w:val="24"/>
        </w:rPr>
        <w:t>. рублей в 2014</w:t>
      </w:r>
      <w:r w:rsidR="006B6052" w:rsidRPr="002B5798">
        <w:rPr>
          <w:sz w:val="24"/>
          <w:szCs w:val="24"/>
        </w:rPr>
        <w:t xml:space="preserve"> году</w:t>
      </w:r>
      <w:r w:rsidR="006B6052">
        <w:rPr>
          <w:sz w:val="24"/>
          <w:szCs w:val="24"/>
        </w:rPr>
        <w:t xml:space="preserve"> (прирост 12,9%)</w:t>
      </w:r>
      <w:r w:rsidR="006B6052" w:rsidRPr="002B5798">
        <w:rPr>
          <w:sz w:val="24"/>
          <w:szCs w:val="24"/>
        </w:rPr>
        <w:t xml:space="preserve">. </w:t>
      </w:r>
      <w:r w:rsidR="006B6052">
        <w:rPr>
          <w:sz w:val="24"/>
          <w:szCs w:val="24"/>
        </w:rPr>
        <w:t>Затраты финансовых средств на охрану труда н</w:t>
      </w:r>
      <w:r w:rsidR="006B6052" w:rsidRPr="002B5798">
        <w:rPr>
          <w:sz w:val="24"/>
          <w:szCs w:val="24"/>
        </w:rPr>
        <w:t xml:space="preserve">а одного работающего </w:t>
      </w:r>
      <w:r w:rsidR="006B6052">
        <w:rPr>
          <w:sz w:val="24"/>
          <w:szCs w:val="24"/>
        </w:rPr>
        <w:t xml:space="preserve"> составили </w:t>
      </w:r>
      <w:r w:rsidR="00D0769E">
        <w:rPr>
          <w:color w:val="000000" w:themeColor="text1"/>
          <w:sz w:val="24"/>
          <w:szCs w:val="24"/>
        </w:rPr>
        <w:t>41</w:t>
      </w:r>
      <w:r w:rsidR="006B6052" w:rsidRPr="00D0769E">
        <w:rPr>
          <w:color w:val="000000" w:themeColor="text1"/>
          <w:sz w:val="24"/>
          <w:szCs w:val="24"/>
        </w:rPr>
        <w:t xml:space="preserve">915 </w:t>
      </w:r>
      <w:r w:rsidR="006B6052">
        <w:rPr>
          <w:sz w:val="24"/>
          <w:szCs w:val="24"/>
        </w:rPr>
        <w:t>рублей (в 2014 году – 35683 руб.), что в</w:t>
      </w:r>
      <w:r w:rsidR="006B6052" w:rsidRPr="00BB20E2">
        <w:rPr>
          <w:sz w:val="24"/>
          <w:szCs w:val="24"/>
        </w:rPr>
        <w:t xml:space="preserve"> </w:t>
      </w:r>
      <w:r w:rsidR="006B6052">
        <w:rPr>
          <w:sz w:val="24"/>
          <w:szCs w:val="24"/>
        </w:rPr>
        <w:t xml:space="preserve">3 раза больше, чем в среднем по Республике </w:t>
      </w:r>
      <w:r w:rsidR="006B6052">
        <w:rPr>
          <w:sz w:val="24"/>
          <w:szCs w:val="24"/>
        </w:rPr>
        <w:lastRenderedPageBreak/>
        <w:t xml:space="preserve">Татарстан. </w:t>
      </w:r>
      <w:r w:rsidR="006B6052" w:rsidRPr="002B5798">
        <w:rPr>
          <w:sz w:val="24"/>
          <w:szCs w:val="24"/>
        </w:rPr>
        <w:t>Это позволило  улучшить  условия тр</w:t>
      </w:r>
      <w:r w:rsidR="006B6052">
        <w:rPr>
          <w:sz w:val="24"/>
          <w:szCs w:val="24"/>
        </w:rPr>
        <w:t>уда 3426 работникам, в том числе 1618</w:t>
      </w:r>
      <w:r w:rsidR="006B6052" w:rsidRPr="002B5798">
        <w:rPr>
          <w:sz w:val="24"/>
          <w:szCs w:val="24"/>
        </w:rPr>
        <w:t xml:space="preserve"> женщин</w:t>
      </w:r>
      <w:r w:rsidR="006B6052">
        <w:rPr>
          <w:sz w:val="24"/>
          <w:szCs w:val="24"/>
        </w:rPr>
        <w:t>ам.</w:t>
      </w:r>
    </w:p>
    <w:p w:rsidR="008F052D" w:rsidRDefault="008A1A31" w:rsidP="008F052D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Общая сумма выплат, льгот и компенсаций работникам по коллективным договорам</w:t>
      </w:r>
      <w:r w:rsidR="006B6052">
        <w:rPr>
          <w:sz w:val="24"/>
          <w:szCs w:val="24"/>
        </w:rPr>
        <w:t xml:space="preserve"> в 2015 </w:t>
      </w:r>
      <w:r>
        <w:rPr>
          <w:sz w:val="24"/>
          <w:szCs w:val="24"/>
        </w:rPr>
        <w:t>году составила 3,75 млрд. руб</w:t>
      </w:r>
      <w:r w:rsidR="000E7788">
        <w:rPr>
          <w:sz w:val="24"/>
          <w:szCs w:val="24"/>
        </w:rPr>
        <w:t>. (на 5% больше, чем в 2014 г.)</w:t>
      </w:r>
      <w:r w:rsidR="006B6052">
        <w:rPr>
          <w:sz w:val="24"/>
          <w:szCs w:val="24"/>
        </w:rPr>
        <w:t>.</w:t>
      </w:r>
      <w:r w:rsidR="005718E7">
        <w:rPr>
          <w:sz w:val="24"/>
          <w:szCs w:val="24"/>
        </w:rPr>
        <w:t xml:space="preserve"> </w:t>
      </w:r>
    </w:p>
    <w:p w:rsidR="00420ACB" w:rsidRPr="008F052D" w:rsidRDefault="00420ACB" w:rsidP="008F052D">
      <w:pPr>
        <w:ind w:firstLine="720"/>
        <w:jc w:val="both"/>
        <w:rPr>
          <w:sz w:val="24"/>
          <w:szCs w:val="24"/>
        </w:rPr>
      </w:pPr>
      <w:r w:rsidRPr="008F052D">
        <w:rPr>
          <w:sz w:val="24"/>
          <w:szCs w:val="24"/>
        </w:rPr>
        <w:t xml:space="preserve">В рамках действующего отраслевого </w:t>
      </w:r>
      <w:r w:rsidR="001E7E44" w:rsidRPr="008F052D">
        <w:rPr>
          <w:sz w:val="24"/>
          <w:szCs w:val="24"/>
        </w:rPr>
        <w:t>С</w:t>
      </w:r>
      <w:r w:rsidRPr="008F052D">
        <w:rPr>
          <w:sz w:val="24"/>
          <w:szCs w:val="24"/>
        </w:rPr>
        <w:t xml:space="preserve">оглашения на предприятиях осуществлялась работа по обеспечению трудовых прав в области охраны труда, занятости, оплаты труда и других социальных </w:t>
      </w:r>
      <w:r w:rsidR="00B5640B" w:rsidRPr="008F052D">
        <w:rPr>
          <w:sz w:val="24"/>
          <w:szCs w:val="24"/>
        </w:rPr>
        <w:t>гарантий</w:t>
      </w:r>
      <w:r w:rsidR="001F4DAA" w:rsidRPr="008F052D">
        <w:rPr>
          <w:sz w:val="24"/>
          <w:szCs w:val="24"/>
        </w:rPr>
        <w:t xml:space="preserve"> работников, что имело</w:t>
      </w:r>
      <w:r w:rsidRPr="008F052D">
        <w:rPr>
          <w:sz w:val="24"/>
          <w:szCs w:val="24"/>
        </w:rPr>
        <w:t xml:space="preserve"> </w:t>
      </w:r>
      <w:proofErr w:type="gramStart"/>
      <w:r w:rsidRPr="008F052D">
        <w:rPr>
          <w:sz w:val="24"/>
          <w:szCs w:val="24"/>
        </w:rPr>
        <w:t>важное значение</w:t>
      </w:r>
      <w:proofErr w:type="gramEnd"/>
      <w:r w:rsidRPr="008F052D">
        <w:rPr>
          <w:sz w:val="24"/>
          <w:szCs w:val="24"/>
        </w:rPr>
        <w:t xml:space="preserve"> для обеспечения эффективной работы самих предприятий. При этом </w:t>
      </w:r>
      <w:r w:rsidR="00B5640B" w:rsidRPr="008F052D">
        <w:rPr>
          <w:sz w:val="24"/>
          <w:szCs w:val="24"/>
        </w:rPr>
        <w:t>отмечено</w:t>
      </w:r>
      <w:r w:rsidRPr="008F052D">
        <w:rPr>
          <w:sz w:val="24"/>
          <w:szCs w:val="24"/>
        </w:rPr>
        <w:t xml:space="preserve">, что принятые сторонами </w:t>
      </w:r>
      <w:r w:rsidR="00B5640B" w:rsidRPr="008F052D">
        <w:rPr>
          <w:sz w:val="24"/>
          <w:szCs w:val="24"/>
        </w:rPr>
        <w:t xml:space="preserve">в рамках </w:t>
      </w:r>
      <w:r w:rsidR="001E7E44" w:rsidRPr="008F052D">
        <w:rPr>
          <w:sz w:val="24"/>
          <w:szCs w:val="24"/>
        </w:rPr>
        <w:t xml:space="preserve"> </w:t>
      </w:r>
      <w:r w:rsidR="009302B2" w:rsidRPr="008F052D">
        <w:rPr>
          <w:sz w:val="24"/>
          <w:szCs w:val="24"/>
        </w:rPr>
        <w:t xml:space="preserve">отраслевого </w:t>
      </w:r>
      <w:r w:rsidR="001E7E44" w:rsidRPr="008F052D">
        <w:rPr>
          <w:sz w:val="24"/>
          <w:szCs w:val="24"/>
        </w:rPr>
        <w:t>С</w:t>
      </w:r>
      <w:r w:rsidR="00B5640B" w:rsidRPr="008F052D">
        <w:rPr>
          <w:sz w:val="24"/>
          <w:szCs w:val="24"/>
        </w:rPr>
        <w:t xml:space="preserve">оглашения </w:t>
      </w:r>
      <w:r w:rsidRPr="008F052D">
        <w:rPr>
          <w:sz w:val="24"/>
          <w:szCs w:val="24"/>
        </w:rPr>
        <w:t>обязательства в целом выполн</w:t>
      </w:r>
      <w:r w:rsidR="00B5640B" w:rsidRPr="008F052D">
        <w:rPr>
          <w:sz w:val="24"/>
          <w:szCs w:val="24"/>
        </w:rPr>
        <w:t>ены</w:t>
      </w:r>
      <w:r w:rsidRPr="008F052D">
        <w:rPr>
          <w:sz w:val="24"/>
          <w:szCs w:val="24"/>
        </w:rPr>
        <w:t>.</w:t>
      </w:r>
    </w:p>
    <w:p w:rsidR="002D57C0" w:rsidRPr="008F052D" w:rsidRDefault="002D57C0" w:rsidP="00D62A09">
      <w:pPr>
        <w:pStyle w:val="1"/>
        <w:spacing w:line="240" w:lineRule="auto"/>
        <w:ind w:right="-7"/>
        <w:rPr>
          <w:sz w:val="12"/>
          <w:szCs w:val="12"/>
        </w:rPr>
      </w:pPr>
    </w:p>
    <w:p w:rsidR="00FE0775" w:rsidRPr="009113C0" w:rsidRDefault="00FE0775" w:rsidP="005B4AC2">
      <w:pPr>
        <w:pStyle w:val="1"/>
        <w:spacing w:line="240" w:lineRule="auto"/>
        <w:ind w:right="-6" w:firstLine="0"/>
        <w:jc w:val="center"/>
        <w:rPr>
          <w:noProof/>
          <w:szCs w:val="24"/>
        </w:rPr>
      </w:pPr>
      <w:r w:rsidRPr="009113C0">
        <w:rPr>
          <w:szCs w:val="24"/>
        </w:rPr>
        <w:t>Участники совместного заседания РЕШИЛИ</w:t>
      </w:r>
      <w:r w:rsidRPr="009113C0">
        <w:rPr>
          <w:noProof/>
          <w:szCs w:val="24"/>
        </w:rPr>
        <w:t xml:space="preserve"> :</w:t>
      </w:r>
    </w:p>
    <w:p w:rsidR="00D62A09" w:rsidRPr="00564F78" w:rsidRDefault="00D62A09" w:rsidP="00D62A09">
      <w:pPr>
        <w:pStyle w:val="1"/>
        <w:spacing w:line="240" w:lineRule="auto"/>
        <w:ind w:right="-7" w:firstLine="720"/>
        <w:rPr>
          <w:sz w:val="12"/>
          <w:szCs w:val="12"/>
        </w:rPr>
      </w:pPr>
    </w:p>
    <w:p w:rsidR="00331801" w:rsidRPr="00554734" w:rsidRDefault="00FE0775" w:rsidP="00331801">
      <w:pPr>
        <w:pStyle w:val="FR1"/>
        <w:tabs>
          <w:tab w:val="left" w:pos="142"/>
        </w:tabs>
        <w:spacing w:before="0" w:line="240" w:lineRule="auto"/>
        <w:ind w:firstLine="720"/>
        <w:rPr>
          <w:sz w:val="24"/>
          <w:szCs w:val="24"/>
        </w:rPr>
      </w:pPr>
      <w:r w:rsidRPr="009113C0">
        <w:rPr>
          <w:noProof/>
          <w:sz w:val="24"/>
          <w:szCs w:val="24"/>
        </w:rPr>
        <w:t>1.</w:t>
      </w:r>
      <w:r w:rsidRPr="009113C0">
        <w:rPr>
          <w:sz w:val="24"/>
          <w:szCs w:val="24"/>
        </w:rPr>
        <w:t xml:space="preserve"> Информацию об итогах работы предприятий </w:t>
      </w:r>
      <w:r w:rsidR="005718E7">
        <w:rPr>
          <w:sz w:val="24"/>
          <w:szCs w:val="24"/>
        </w:rPr>
        <w:t>нефтехимического комплекса</w:t>
      </w:r>
      <w:r w:rsidRPr="009113C0">
        <w:rPr>
          <w:sz w:val="24"/>
          <w:szCs w:val="24"/>
        </w:rPr>
        <w:t xml:space="preserve"> Республики Татарстан в</w:t>
      </w:r>
      <w:r w:rsidR="00517F5D" w:rsidRPr="009113C0">
        <w:rPr>
          <w:noProof/>
          <w:sz w:val="24"/>
          <w:szCs w:val="24"/>
        </w:rPr>
        <w:t xml:space="preserve"> 20</w:t>
      </w:r>
      <w:r w:rsidR="005718E7">
        <w:rPr>
          <w:noProof/>
          <w:sz w:val="24"/>
          <w:szCs w:val="24"/>
        </w:rPr>
        <w:t>15</w:t>
      </w:r>
      <w:r w:rsidRPr="009113C0">
        <w:rPr>
          <w:sz w:val="24"/>
          <w:szCs w:val="24"/>
        </w:rPr>
        <w:t xml:space="preserve"> году принять к сведению.</w:t>
      </w:r>
    </w:p>
    <w:p w:rsidR="00B9283F" w:rsidRDefault="00FE0775" w:rsidP="00331801">
      <w:pPr>
        <w:pStyle w:val="FR1"/>
        <w:tabs>
          <w:tab w:val="left" w:pos="142"/>
        </w:tabs>
        <w:spacing w:before="0" w:line="240" w:lineRule="auto"/>
        <w:ind w:firstLine="720"/>
        <w:rPr>
          <w:sz w:val="24"/>
          <w:szCs w:val="24"/>
        </w:rPr>
      </w:pPr>
      <w:r w:rsidRPr="009113C0">
        <w:rPr>
          <w:sz w:val="24"/>
          <w:szCs w:val="24"/>
        </w:rPr>
        <w:t>Считать важнейшими задачами руководителей и специалистов предприятий нефтехимического комплекса</w:t>
      </w:r>
      <w:r w:rsidR="00B9283F">
        <w:rPr>
          <w:sz w:val="24"/>
          <w:szCs w:val="24"/>
        </w:rPr>
        <w:t>:</w:t>
      </w:r>
      <w:r w:rsidRPr="009113C0">
        <w:rPr>
          <w:sz w:val="24"/>
          <w:szCs w:val="24"/>
        </w:rPr>
        <w:t xml:space="preserve"> </w:t>
      </w:r>
    </w:p>
    <w:p w:rsidR="00B9283F" w:rsidRDefault="00FE0775" w:rsidP="005B36DD">
      <w:pPr>
        <w:pStyle w:val="FR1"/>
        <w:numPr>
          <w:ilvl w:val="0"/>
          <w:numId w:val="2"/>
        </w:numPr>
        <w:tabs>
          <w:tab w:val="left" w:pos="993"/>
        </w:tabs>
        <w:spacing w:before="0" w:line="240" w:lineRule="auto"/>
        <w:ind w:left="284" w:firstLine="425"/>
        <w:rPr>
          <w:sz w:val="24"/>
          <w:szCs w:val="24"/>
        </w:rPr>
      </w:pPr>
      <w:r w:rsidRPr="009113C0">
        <w:rPr>
          <w:sz w:val="24"/>
          <w:szCs w:val="24"/>
        </w:rPr>
        <w:t>обеспечение выполнения мероприятий, предусмотренных Программой развития нефтегазохимического комплекса Республики Татарстан на 20</w:t>
      </w:r>
      <w:r w:rsidR="00AF294E" w:rsidRPr="009113C0">
        <w:rPr>
          <w:sz w:val="24"/>
          <w:szCs w:val="24"/>
        </w:rPr>
        <w:t>1</w:t>
      </w:r>
      <w:r w:rsidR="007F126C">
        <w:rPr>
          <w:sz w:val="24"/>
          <w:szCs w:val="24"/>
        </w:rPr>
        <w:t>5</w:t>
      </w:r>
      <w:r w:rsidR="0086069D" w:rsidRPr="009113C0">
        <w:rPr>
          <w:sz w:val="24"/>
          <w:szCs w:val="24"/>
        </w:rPr>
        <w:t>-201</w:t>
      </w:r>
      <w:r w:rsidR="007F126C">
        <w:rPr>
          <w:sz w:val="24"/>
          <w:szCs w:val="24"/>
        </w:rPr>
        <w:t>9</w:t>
      </w:r>
      <w:r w:rsidR="00E23432">
        <w:rPr>
          <w:sz w:val="24"/>
          <w:szCs w:val="24"/>
        </w:rPr>
        <w:t xml:space="preserve"> годы</w:t>
      </w:r>
      <w:r w:rsidR="000460C6">
        <w:rPr>
          <w:sz w:val="24"/>
          <w:szCs w:val="24"/>
        </w:rPr>
        <w:t>;</w:t>
      </w:r>
      <w:r w:rsidRPr="009113C0">
        <w:rPr>
          <w:sz w:val="24"/>
          <w:szCs w:val="24"/>
        </w:rPr>
        <w:t xml:space="preserve"> </w:t>
      </w:r>
    </w:p>
    <w:p w:rsidR="00B9283F" w:rsidRDefault="00B9283F" w:rsidP="005B36DD">
      <w:pPr>
        <w:pStyle w:val="FR1"/>
        <w:numPr>
          <w:ilvl w:val="0"/>
          <w:numId w:val="2"/>
        </w:numPr>
        <w:tabs>
          <w:tab w:val="left" w:pos="993"/>
        </w:tabs>
        <w:spacing w:before="0" w:line="240" w:lineRule="auto"/>
        <w:ind w:left="284" w:firstLine="425"/>
        <w:rPr>
          <w:sz w:val="24"/>
          <w:szCs w:val="24"/>
        </w:rPr>
      </w:pPr>
      <w:r>
        <w:rPr>
          <w:sz w:val="24"/>
          <w:szCs w:val="24"/>
        </w:rPr>
        <w:t xml:space="preserve">выполнение </w:t>
      </w:r>
      <w:r w:rsidR="00D91041" w:rsidRPr="009113C0">
        <w:rPr>
          <w:sz w:val="24"/>
          <w:szCs w:val="24"/>
        </w:rPr>
        <w:t>принятых на 201</w:t>
      </w:r>
      <w:r w:rsidR="00114D27">
        <w:rPr>
          <w:sz w:val="24"/>
          <w:szCs w:val="24"/>
        </w:rPr>
        <w:t>6</w:t>
      </w:r>
      <w:r w:rsidR="00B5640B" w:rsidRPr="009113C0">
        <w:rPr>
          <w:sz w:val="24"/>
          <w:szCs w:val="24"/>
        </w:rPr>
        <w:t xml:space="preserve"> год</w:t>
      </w:r>
      <w:r w:rsidR="00FE0775" w:rsidRPr="009113C0">
        <w:rPr>
          <w:sz w:val="24"/>
          <w:szCs w:val="24"/>
        </w:rPr>
        <w:t xml:space="preserve"> планов по объ</w:t>
      </w:r>
      <w:r w:rsidR="007F126C">
        <w:rPr>
          <w:sz w:val="24"/>
          <w:szCs w:val="24"/>
        </w:rPr>
        <w:t>е</w:t>
      </w:r>
      <w:r w:rsidR="00FE0775" w:rsidRPr="009113C0">
        <w:rPr>
          <w:sz w:val="24"/>
          <w:szCs w:val="24"/>
        </w:rPr>
        <w:t xml:space="preserve">мам производства и реализации товарной продукции, </w:t>
      </w:r>
      <w:r w:rsidR="00B5640B" w:rsidRPr="009113C0">
        <w:rPr>
          <w:sz w:val="24"/>
          <w:szCs w:val="24"/>
        </w:rPr>
        <w:t xml:space="preserve">повышению </w:t>
      </w:r>
      <w:r w:rsidR="00FE0775" w:rsidRPr="009113C0">
        <w:rPr>
          <w:sz w:val="24"/>
          <w:szCs w:val="24"/>
        </w:rPr>
        <w:t>уровня добавленной стоимости на основе внедрения новых технологий и сов</w:t>
      </w:r>
      <w:r w:rsidR="00D91041" w:rsidRPr="009113C0">
        <w:rPr>
          <w:sz w:val="24"/>
          <w:szCs w:val="24"/>
        </w:rPr>
        <w:t>ерш</w:t>
      </w:r>
      <w:r w:rsidR="00496BD8">
        <w:rPr>
          <w:sz w:val="24"/>
          <w:szCs w:val="24"/>
        </w:rPr>
        <w:t>енствования</w:t>
      </w:r>
      <w:r w:rsidR="00D91041" w:rsidRPr="009113C0">
        <w:rPr>
          <w:sz w:val="24"/>
          <w:szCs w:val="24"/>
        </w:rPr>
        <w:t xml:space="preserve"> действующих произво</w:t>
      </w:r>
      <w:r w:rsidR="000460C6">
        <w:rPr>
          <w:sz w:val="24"/>
          <w:szCs w:val="24"/>
        </w:rPr>
        <w:t>дств;</w:t>
      </w:r>
    </w:p>
    <w:p w:rsidR="00A5195B" w:rsidRDefault="00B9283F" w:rsidP="005B36DD">
      <w:pPr>
        <w:pStyle w:val="FR1"/>
        <w:numPr>
          <w:ilvl w:val="0"/>
          <w:numId w:val="2"/>
        </w:numPr>
        <w:tabs>
          <w:tab w:val="left" w:pos="993"/>
        </w:tabs>
        <w:spacing w:before="0" w:line="240" w:lineRule="auto"/>
        <w:ind w:left="284" w:firstLine="425"/>
        <w:rPr>
          <w:sz w:val="24"/>
          <w:szCs w:val="24"/>
        </w:rPr>
      </w:pPr>
      <w:r>
        <w:rPr>
          <w:sz w:val="24"/>
          <w:szCs w:val="24"/>
        </w:rPr>
        <w:t>рост</w:t>
      </w:r>
      <w:r w:rsidR="00B5640B" w:rsidRPr="009113C0">
        <w:rPr>
          <w:sz w:val="24"/>
          <w:szCs w:val="24"/>
        </w:rPr>
        <w:t xml:space="preserve"> </w:t>
      </w:r>
      <w:r w:rsidR="00A5195B">
        <w:rPr>
          <w:sz w:val="24"/>
          <w:szCs w:val="24"/>
        </w:rPr>
        <w:t>производительности труда</w:t>
      </w:r>
      <w:r w:rsidR="000460C6">
        <w:rPr>
          <w:sz w:val="24"/>
          <w:szCs w:val="24"/>
        </w:rPr>
        <w:t>;</w:t>
      </w:r>
    </w:p>
    <w:p w:rsidR="00B95D08" w:rsidRDefault="00B9283F" w:rsidP="005B36DD">
      <w:pPr>
        <w:pStyle w:val="FR1"/>
        <w:numPr>
          <w:ilvl w:val="0"/>
          <w:numId w:val="2"/>
        </w:numPr>
        <w:tabs>
          <w:tab w:val="left" w:pos="993"/>
        </w:tabs>
        <w:spacing w:before="0" w:line="240" w:lineRule="auto"/>
        <w:ind w:left="284" w:firstLine="425"/>
        <w:rPr>
          <w:sz w:val="24"/>
          <w:szCs w:val="24"/>
        </w:rPr>
      </w:pPr>
      <w:r>
        <w:rPr>
          <w:sz w:val="24"/>
          <w:szCs w:val="24"/>
        </w:rPr>
        <w:t>повышение</w:t>
      </w:r>
      <w:r w:rsidR="00FE0775" w:rsidRPr="009113C0">
        <w:rPr>
          <w:sz w:val="24"/>
          <w:szCs w:val="24"/>
        </w:rPr>
        <w:t xml:space="preserve"> </w:t>
      </w:r>
      <w:r w:rsidR="003E3623">
        <w:rPr>
          <w:sz w:val="24"/>
          <w:szCs w:val="24"/>
        </w:rPr>
        <w:t xml:space="preserve">реальной </w:t>
      </w:r>
      <w:r w:rsidR="00FE0775" w:rsidRPr="009113C0">
        <w:rPr>
          <w:sz w:val="24"/>
          <w:szCs w:val="24"/>
        </w:rPr>
        <w:t>заработной платы</w:t>
      </w:r>
      <w:r w:rsidR="000460C6">
        <w:rPr>
          <w:sz w:val="24"/>
          <w:szCs w:val="24"/>
        </w:rPr>
        <w:t>;</w:t>
      </w:r>
    </w:p>
    <w:p w:rsidR="00A5195B" w:rsidRDefault="00A5195B" w:rsidP="005B36DD">
      <w:pPr>
        <w:pStyle w:val="FR1"/>
        <w:numPr>
          <w:ilvl w:val="0"/>
          <w:numId w:val="2"/>
        </w:numPr>
        <w:tabs>
          <w:tab w:val="left" w:pos="993"/>
        </w:tabs>
        <w:spacing w:before="0" w:line="240" w:lineRule="auto"/>
        <w:ind w:left="284" w:firstLine="425"/>
        <w:rPr>
          <w:sz w:val="24"/>
          <w:szCs w:val="24"/>
        </w:rPr>
      </w:pPr>
      <w:r>
        <w:rPr>
          <w:sz w:val="24"/>
          <w:szCs w:val="24"/>
        </w:rPr>
        <w:t xml:space="preserve">доведение </w:t>
      </w:r>
      <w:r w:rsidR="002A55B7">
        <w:rPr>
          <w:sz w:val="24"/>
          <w:szCs w:val="24"/>
        </w:rPr>
        <w:t>показателей, касающихся оплаты труда до уровня, опреде</w:t>
      </w:r>
      <w:r w:rsidR="000460C6">
        <w:rPr>
          <w:sz w:val="24"/>
          <w:szCs w:val="24"/>
        </w:rPr>
        <w:t>ленного отраслевым Соглашением;</w:t>
      </w:r>
    </w:p>
    <w:p w:rsidR="00B5640B" w:rsidRPr="00564F78" w:rsidRDefault="003E3623" w:rsidP="005B36DD">
      <w:pPr>
        <w:pStyle w:val="FR1"/>
        <w:numPr>
          <w:ilvl w:val="0"/>
          <w:numId w:val="2"/>
        </w:numPr>
        <w:tabs>
          <w:tab w:val="left" w:pos="993"/>
        </w:tabs>
        <w:spacing w:before="0" w:line="240" w:lineRule="auto"/>
        <w:ind w:left="284" w:firstLine="425"/>
        <w:rPr>
          <w:sz w:val="24"/>
          <w:szCs w:val="24"/>
        </w:rPr>
      </w:pPr>
      <w:r w:rsidRPr="003E3623">
        <w:rPr>
          <w:spacing w:val="2"/>
          <w:sz w:val="24"/>
          <w:szCs w:val="24"/>
        </w:rPr>
        <w:t>проведение взвешенной политики по оптимизации численности промышленно-производственного персонала на предприятиях нефтехимического комплекса</w:t>
      </w:r>
      <w:r w:rsidR="00FB75DA">
        <w:rPr>
          <w:spacing w:val="2"/>
          <w:sz w:val="24"/>
          <w:szCs w:val="24"/>
        </w:rPr>
        <w:t>, недопущение массового высвобождения работников в связи с сокращением численности или штата</w:t>
      </w:r>
      <w:r w:rsidR="008348C4" w:rsidRPr="003E3623">
        <w:rPr>
          <w:sz w:val="24"/>
          <w:szCs w:val="24"/>
        </w:rPr>
        <w:t>.</w:t>
      </w:r>
    </w:p>
    <w:p w:rsidR="005B36DD" w:rsidRPr="005B36DD" w:rsidRDefault="00B5640B" w:rsidP="005B36DD">
      <w:pPr>
        <w:pStyle w:val="FR1"/>
        <w:spacing w:before="0" w:line="240" w:lineRule="auto"/>
        <w:ind w:firstLine="720"/>
        <w:rPr>
          <w:sz w:val="24"/>
          <w:szCs w:val="24"/>
        </w:rPr>
      </w:pPr>
      <w:r w:rsidRPr="009113C0">
        <w:rPr>
          <w:noProof/>
          <w:sz w:val="24"/>
          <w:szCs w:val="24"/>
        </w:rPr>
        <w:t>2.</w:t>
      </w:r>
      <w:r w:rsidRPr="009113C0">
        <w:rPr>
          <w:sz w:val="24"/>
          <w:szCs w:val="24"/>
        </w:rPr>
        <w:t xml:space="preserve"> </w:t>
      </w:r>
      <w:r w:rsidR="00184F11" w:rsidRPr="009113C0">
        <w:rPr>
          <w:sz w:val="24"/>
          <w:szCs w:val="24"/>
        </w:rPr>
        <w:t>Отметить выполнение сторонами обязательств отраслевого Соглашения на 20</w:t>
      </w:r>
      <w:r w:rsidR="00A12747">
        <w:rPr>
          <w:sz w:val="24"/>
          <w:szCs w:val="24"/>
        </w:rPr>
        <w:t>14</w:t>
      </w:r>
      <w:r w:rsidR="00184F11" w:rsidRPr="009113C0">
        <w:rPr>
          <w:sz w:val="24"/>
          <w:szCs w:val="24"/>
        </w:rPr>
        <w:t>-201</w:t>
      </w:r>
      <w:r w:rsidR="00A12747">
        <w:rPr>
          <w:sz w:val="24"/>
          <w:szCs w:val="24"/>
        </w:rPr>
        <w:t>6</w:t>
      </w:r>
      <w:r w:rsidR="00184F11" w:rsidRPr="009113C0">
        <w:rPr>
          <w:sz w:val="24"/>
          <w:szCs w:val="24"/>
        </w:rPr>
        <w:t xml:space="preserve"> годы</w:t>
      </w:r>
      <w:r w:rsidR="005B4AC2" w:rsidRPr="005B4AC2">
        <w:rPr>
          <w:sz w:val="24"/>
          <w:szCs w:val="24"/>
        </w:rPr>
        <w:t xml:space="preserve"> </w:t>
      </w:r>
      <w:r w:rsidR="005B4AC2">
        <w:rPr>
          <w:sz w:val="24"/>
          <w:szCs w:val="24"/>
        </w:rPr>
        <w:t>в 2015 году.</w:t>
      </w:r>
    </w:p>
    <w:p w:rsidR="005B36DD" w:rsidRPr="005B36DD" w:rsidRDefault="00FE0775" w:rsidP="005B36DD">
      <w:pPr>
        <w:pStyle w:val="FR1"/>
        <w:spacing w:before="0" w:line="240" w:lineRule="auto"/>
        <w:ind w:firstLine="720"/>
        <w:rPr>
          <w:sz w:val="24"/>
          <w:szCs w:val="24"/>
        </w:rPr>
      </w:pPr>
      <w:r w:rsidRPr="009113C0">
        <w:rPr>
          <w:noProof/>
          <w:sz w:val="24"/>
          <w:szCs w:val="24"/>
        </w:rPr>
        <w:t>3.</w:t>
      </w:r>
      <w:r w:rsidRPr="009113C0">
        <w:rPr>
          <w:sz w:val="24"/>
          <w:szCs w:val="24"/>
        </w:rPr>
        <w:t xml:space="preserve"> </w:t>
      </w:r>
      <w:r w:rsidR="00163F3F">
        <w:rPr>
          <w:sz w:val="24"/>
          <w:szCs w:val="24"/>
        </w:rPr>
        <w:t>Отметить выполнение в целом</w:t>
      </w:r>
      <w:r w:rsidR="00184F11" w:rsidRPr="009113C0">
        <w:rPr>
          <w:sz w:val="24"/>
          <w:szCs w:val="24"/>
        </w:rPr>
        <w:t xml:space="preserve"> «Программы улучшения условий и охраны труда на</w:t>
      </w:r>
      <w:r w:rsidR="00184F11" w:rsidRPr="009113C0">
        <w:rPr>
          <w:noProof/>
          <w:sz w:val="24"/>
          <w:szCs w:val="24"/>
        </w:rPr>
        <w:t xml:space="preserve"> 2013-2015</w:t>
      </w:r>
      <w:r w:rsidR="00184F11" w:rsidRPr="009113C0">
        <w:rPr>
          <w:sz w:val="24"/>
          <w:szCs w:val="24"/>
        </w:rPr>
        <w:t xml:space="preserve"> годы в химической и нефтехимической отраслях промышленности Республики Татарстан».</w:t>
      </w:r>
    </w:p>
    <w:p w:rsidR="005B36DD" w:rsidRPr="005B36DD" w:rsidRDefault="00432446" w:rsidP="005B36DD">
      <w:pPr>
        <w:pStyle w:val="FR1"/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57081">
        <w:rPr>
          <w:sz w:val="24"/>
          <w:szCs w:val="24"/>
        </w:rPr>
        <w:t>Одобр</w:t>
      </w:r>
      <w:r>
        <w:rPr>
          <w:sz w:val="24"/>
          <w:szCs w:val="24"/>
        </w:rPr>
        <w:t xml:space="preserve">ить </w:t>
      </w:r>
      <w:r w:rsidR="003909D6">
        <w:rPr>
          <w:sz w:val="24"/>
          <w:szCs w:val="24"/>
        </w:rPr>
        <w:t>«Программу</w:t>
      </w:r>
      <w:r w:rsidR="003909D6" w:rsidRPr="009113C0">
        <w:rPr>
          <w:sz w:val="24"/>
          <w:szCs w:val="24"/>
        </w:rPr>
        <w:t xml:space="preserve"> улучшения условий и охраны труда на</w:t>
      </w:r>
      <w:r w:rsidR="003909D6">
        <w:rPr>
          <w:noProof/>
          <w:sz w:val="24"/>
          <w:szCs w:val="24"/>
        </w:rPr>
        <w:t xml:space="preserve"> 2016-2018</w:t>
      </w:r>
      <w:r w:rsidR="003909D6" w:rsidRPr="009113C0">
        <w:rPr>
          <w:sz w:val="24"/>
          <w:szCs w:val="24"/>
        </w:rPr>
        <w:t xml:space="preserve"> годы в химической и нефтехимической отраслях промышленности Республики Татарстан».</w:t>
      </w:r>
    </w:p>
    <w:p w:rsidR="005B36DD" w:rsidRPr="005B36DD" w:rsidRDefault="00184F11" w:rsidP="005B36DD">
      <w:pPr>
        <w:pStyle w:val="FR1"/>
        <w:spacing w:before="0" w:line="240" w:lineRule="auto"/>
        <w:ind w:firstLine="720"/>
        <w:rPr>
          <w:sz w:val="24"/>
          <w:szCs w:val="24"/>
        </w:rPr>
      </w:pPr>
      <w:r w:rsidRPr="009113C0">
        <w:rPr>
          <w:sz w:val="24"/>
          <w:szCs w:val="24"/>
        </w:rPr>
        <w:t>Руководителям и профсоюзным комитетам предприятий отрасли обеспечить в 201</w:t>
      </w:r>
      <w:r w:rsidR="00A5195B">
        <w:rPr>
          <w:sz w:val="24"/>
          <w:szCs w:val="24"/>
        </w:rPr>
        <w:t>6</w:t>
      </w:r>
      <w:r w:rsidRPr="009113C0">
        <w:rPr>
          <w:sz w:val="24"/>
          <w:szCs w:val="24"/>
        </w:rPr>
        <w:t xml:space="preserve"> году своевременное выполнение указанной Программы, в том числе выделение предусмотренных финансовых сре</w:t>
      </w:r>
      <w:proofErr w:type="gramStart"/>
      <w:r w:rsidRPr="009113C0">
        <w:rPr>
          <w:sz w:val="24"/>
          <w:szCs w:val="24"/>
        </w:rPr>
        <w:t>дств дл</w:t>
      </w:r>
      <w:proofErr w:type="gramEnd"/>
      <w:r w:rsidRPr="009113C0">
        <w:rPr>
          <w:sz w:val="24"/>
          <w:szCs w:val="24"/>
        </w:rPr>
        <w:t>я её реализации.</w:t>
      </w:r>
    </w:p>
    <w:p w:rsidR="0057157D" w:rsidRDefault="00432446" w:rsidP="005B36DD">
      <w:pPr>
        <w:pStyle w:val="FR1"/>
        <w:spacing w:before="0" w:line="24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t>5</w:t>
      </w:r>
      <w:r w:rsidR="00594603" w:rsidRPr="009113C0">
        <w:rPr>
          <w:noProof/>
          <w:sz w:val="24"/>
          <w:szCs w:val="24"/>
        </w:rPr>
        <w:t>.</w:t>
      </w:r>
      <w:r w:rsidR="00594603" w:rsidRPr="009113C0">
        <w:rPr>
          <w:sz w:val="24"/>
          <w:szCs w:val="24"/>
        </w:rPr>
        <w:t xml:space="preserve"> </w:t>
      </w:r>
      <w:r w:rsidR="006C4D3D" w:rsidRPr="00684F6F">
        <w:rPr>
          <w:sz w:val="24"/>
          <w:szCs w:val="24"/>
        </w:rPr>
        <w:t xml:space="preserve">Министерству промышленности и торговли Республики Татарстан, </w:t>
      </w:r>
      <w:r w:rsidR="00C94AB4">
        <w:rPr>
          <w:sz w:val="24"/>
          <w:szCs w:val="24"/>
        </w:rPr>
        <w:t>Ассоциации предприятий и промышленников</w:t>
      </w:r>
      <w:r w:rsidR="006C4D3D" w:rsidRPr="00684F6F">
        <w:rPr>
          <w:sz w:val="24"/>
          <w:szCs w:val="24"/>
        </w:rPr>
        <w:t xml:space="preserve"> Республики Татарстан</w:t>
      </w:r>
      <w:r w:rsidR="00C94AB4">
        <w:rPr>
          <w:sz w:val="24"/>
          <w:szCs w:val="24"/>
        </w:rPr>
        <w:t xml:space="preserve"> (РОР)</w:t>
      </w:r>
      <w:r w:rsidR="006C4D3D" w:rsidRPr="00684F6F">
        <w:rPr>
          <w:sz w:val="24"/>
          <w:szCs w:val="24"/>
        </w:rPr>
        <w:t>, ОАО «</w:t>
      </w:r>
      <w:proofErr w:type="spellStart"/>
      <w:r w:rsidR="006C4D3D" w:rsidRPr="00684F6F">
        <w:rPr>
          <w:sz w:val="24"/>
          <w:szCs w:val="24"/>
        </w:rPr>
        <w:t>Татнефтехиминвест</w:t>
      </w:r>
      <w:proofErr w:type="spellEnd"/>
      <w:r w:rsidR="006C4D3D" w:rsidRPr="00684F6F">
        <w:rPr>
          <w:sz w:val="24"/>
          <w:szCs w:val="24"/>
        </w:rPr>
        <w:t xml:space="preserve">-холдинг», </w:t>
      </w:r>
      <w:r w:rsidR="00684F6F">
        <w:rPr>
          <w:sz w:val="24"/>
          <w:szCs w:val="24"/>
        </w:rPr>
        <w:t>Татарстанскому республиканскому</w:t>
      </w:r>
      <w:r w:rsidR="006C4D3D" w:rsidRPr="00684F6F">
        <w:rPr>
          <w:sz w:val="24"/>
          <w:szCs w:val="24"/>
        </w:rPr>
        <w:t xml:space="preserve"> комитет</w:t>
      </w:r>
      <w:r w:rsidR="00684F6F">
        <w:rPr>
          <w:sz w:val="24"/>
          <w:szCs w:val="24"/>
        </w:rPr>
        <w:t>у</w:t>
      </w:r>
      <w:r w:rsidR="006C4D3D" w:rsidRPr="00684F6F">
        <w:rPr>
          <w:sz w:val="24"/>
          <w:szCs w:val="24"/>
        </w:rPr>
        <w:t xml:space="preserve"> Российского профессионального союза работников химических отраслей промышленности, исполнительной дирекции и профсоюзным комитетам предприятий нефтехимического комплекса </w:t>
      </w:r>
      <w:r w:rsidR="000460C6">
        <w:rPr>
          <w:sz w:val="24"/>
          <w:szCs w:val="24"/>
        </w:rPr>
        <w:t xml:space="preserve">Республики Татарстан </w:t>
      </w:r>
      <w:r w:rsidR="006C4D3D" w:rsidRPr="00684F6F">
        <w:rPr>
          <w:sz w:val="24"/>
          <w:szCs w:val="24"/>
        </w:rPr>
        <w:t>принять необходимые меры по выполнению решения настоящего совместного заседания.</w:t>
      </w:r>
    </w:p>
    <w:p w:rsidR="00095921" w:rsidRPr="00095921" w:rsidRDefault="00095921" w:rsidP="0057157D">
      <w:pPr>
        <w:pStyle w:val="FR1"/>
        <w:spacing w:before="0" w:line="240" w:lineRule="auto"/>
        <w:ind w:firstLine="0"/>
        <w:rPr>
          <w:sz w:val="12"/>
          <w:szCs w:val="12"/>
        </w:rPr>
      </w:pPr>
    </w:p>
    <w:p w:rsidR="00C94AB4" w:rsidRDefault="00FE0775" w:rsidP="003909D6">
      <w:pPr>
        <w:pStyle w:val="1"/>
        <w:spacing w:line="240" w:lineRule="auto"/>
        <w:ind w:left="3119" w:right="0" w:firstLine="0"/>
        <w:rPr>
          <w:sz w:val="23"/>
          <w:szCs w:val="23"/>
        </w:rPr>
      </w:pPr>
      <w:r w:rsidRPr="00F9275D">
        <w:rPr>
          <w:sz w:val="23"/>
          <w:szCs w:val="23"/>
        </w:rPr>
        <w:t>Настоящее решение принято на совм</w:t>
      </w:r>
      <w:r w:rsidR="00C56D3A" w:rsidRPr="00F9275D">
        <w:rPr>
          <w:sz w:val="23"/>
          <w:szCs w:val="23"/>
        </w:rPr>
        <w:t>естном заседании   Министерства</w:t>
      </w:r>
      <w:r w:rsidRPr="00F9275D">
        <w:rPr>
          <w:sz w:val="23"/>
          <w:szCs w:val="23"/>
        </w:rPr>
        <w:t xml:space="preserve"> </w:t>
      </w:r>
      <w:r w:rsidR="00C56D3A" w:rsidRPr="00F9275D">
        <w:rPr>
          <w:sz w:val="23"/>
          <w:szCs w:val="23"/>
        </w:rPr>
        <w:t>промышленности и торговли</w:t>
      </w:r>
      <w:r w:rsidR="00F225D4" w:rsidRPr="00F9275D">
        <w:rPr>
          <w:sz w:val="23"/>
          <w:szCs w:val="23"/>
        </w:rPr>
        <w:t xml:space="preserve"> </w:t>
      </w:r>
      <w:r w:rsidRPr="00F9275D">
        <w:rPr>
          <w:sz w:val="23"/>
          <w:szCs w:val="23"/>
        </w:rPr>
        <w:t>Республики    Татарстан,</w:t>
      </w:r>
      <w:r w:rsidR="00F225D4" w:rsidRPr="00F9275D">
        <w:rPr>
          <w:sz w:val="23"/>
          <w:szCs w:val="23"/>
        </w:rPr>
        <w:t xml:space="preserve"> </w:t>
      </w:r>
      <w:r w:rsidR="00564F78">
        <w:rPr>
          <w:sz w:val="23"/>
          <w:szCs w:val="23"/>
        </w:rPr>
        <w:t>Ассоциации</w:t>
      </w:r>
      <w:r w:rsidRPr="00F9275D">
        <w:rPr>
          <w:sz w:val="23"/>
          <w:szCs w:val="23"/>
        </w:rPr>
        <w:t xml:space="preserve">  предприятий</w:t>
      </w:r>
      <w:r w:rsidR="00564F78">
        <w:rPr>
          <w:sz w:val="23"/>
          <w:szCs w:val="23"/>
        </w:rPr>
        <w:t xml:space="preserve"> и промышленников</w:t>
      </w:r>
      <w:r w:rsidR="00710829">
        <w:rPr>
          <w:sz w:val="23"/>
          <w:szCs w:val="23"/>
        </w:rPr>
        <w:t xml:space="preserve"> Республики</w:t>
      </w:r>
      <w:r w:rsidRPr="00F9275D">
        <w:rPr>
          <w:sz w:val="23"/>
          <w:szCs w:val="23"/>
        </w:rPr>
        <w:t xml:space="preserve"> Татарстан</w:t>
      </w:r>
      <w:r w:rsidR="00564F78">
        <w:rPr>
          <w:sz w:val="23"/>
          <w:szCs w:val="23"/>
        </w:rPr>
        <w:t xml:space="preserve"> (РОР)</w:t>
      </w:r>
      <w:r w:rsidR="00C56D3A" w:rsidRPr="00F9275D">
        <w:rPr>
          <w:sz w:val="23"/>
          <w:szCs w:val="23"/>
        </w:rPr>
        <w:t>,</w:t>
      </w:r>
      <w:r w:rsidRPr="00F9275D">
        <w:rPr>
          <w:sz w:val="23"/>
          <w:szCs w:val="23"/>
        </w:rPr>
        <w:t xml:space="preserve"> </w:t>
      </w:r>
      <w:r w:rsidR="00420ACB" w:rsidRPr="00F9275D">
        <w:rPr>
          <w:sz w:val="23"/>
          <w:szCs w:val="23"/>
        </w:rPr>
        <w:t>О</w:t>
      </w:r>
      <w:r w:rsidR="00C56D3A" w:rsidRPr="00F9275D">
        <w:rPr>
          <w:sz w:val="23"/>
          <w:szCs w:val="23"/>
        </w:rPr>
        <w:t>АО</w:t>
      </w:r>
      <w:r w:rsidR="00710829">
        <w:rPr>
          <w:sz w:val="23"/>
          <w:szCs w:val="23"/>
        </w:rPr>
        <w:t xml:space="preserve"> «</w:t>
      </w:r>
      <w:proofErr w:type="spellStart"/>
      <w:r w:rsidR="00710829">
        <w:rPr>
          <w:sz w:val="23"/>
          <w:szCs w:val="23"/>
        </w:rPr>
        <w:t>Тат</w:t>
      </w:r>
      <w:r w:rsidR="00C56D3A" w:rsidRPr="00F9275D">
        <w:rPr>
          <w:sz w:val="23"/>
          <w:szCs w:val="23"/>
        </w:rPr>
        <w:t>нефтехиминвест</w:t>
      </w:r>
      <w:proofErr w:type="spellEnd"/>
      <w:r w:rsidR="00C56D3A" w:rsidRPr="00F9275D">
        <w:rPr>
          <w:sz w:val="23"/>
          <w:szCs w:val="23"/>
        </w:rPr>
        <w:t>-</w:t>
      </w:r>
      <w:r w:rsidRPr="00F9275D">
        <w:rPr>
          <w:sz w:val="23"/>
          <w:szCs w:val="23"/>
        </w:rPr>
        <w:t xml:space="preserve">холдинг» </w:t>
      </w:r>
      <w:r w:rsidR="00594603" w:rsidRPr="00F9275D">
        <w:rPr>
          <w:sz w:val="23"/>
          <w:szCs w:val="23"/>
        </w:rPr>
        <w:t xml:space="preserve">и </w:t>
      </w:r>
      <w:r w:rsidR="00710829">
        <w:rPr>
          <w:sz w:val="23"/>
          <w:szCs w:val="23"/>
        </w:rPr>
        <w:t>Татар</w:t>
      </w:r>
      <w:r w:rsidR="00C56D3A" w:rsidRPr="00F9275D">
        <w:rPr>
          <w:sz w:val="23"/>
          <w:szCs w:val="23"/>
        </w:rPr>
        <w:t xml:space="preserve">станского республиканского </w:t>
      </w:r>
      <w:r w:rsidRPr="00F9275D">
        <w:rPr>
          <w:sz w:val="23"/>
          <w:szCs w:val="23"/>
        </w:rPr>
        <w:t>ком</w:t>
      </w:r>
      <w:r w:rsidR="00C56D3A" w:rsidRPr="00F9275D">
        <w:rPr>
          <w:sz w:val="23"/>
          <w:szCs w:val="23"/>
        </w:rPr>
        <w:t>итет</w:t>
      </w:r>
      <w:r w:rsidRPr="00F9275D">
        <w:rPr>
          <w:sz w:val="23"/>
          <w:szCs w:val="23"/>
        </w:rPr>
        <w:t xml:space="preserve">а </w:t>
      </w:r>
      <w:proofErr w:type="spellStart"/>
      <w:r w:rsidR="0057157D">
        <w:rPr>
          <w:sz w:val="23"/>
          <w:szCs w:val="23"/>
        </w:rPr>
        <w:t>Росхимпрофсоюза</w:t>
      </w:r>
      <w:proofErr w:type="spellEnd"/>
      <w:r w:rsidRPr="00F9275D">
        <w:rPr>
          <w:sz w:val="23"/>
          <w:szCs w:val="23"/>
        </w:rPr>
        <w:t xml:space="preserve"> </w:t>
      </w:r>
    </w:p>
    <w:p w:rsidR="00095921" w:rsidRPr="00095921" w:rsidRDefault="00095921" w:rsidP="003909D6">
      <w:pPr>
        <w:pStyle w:val="1"/>
        <w:spacing w:line="240" w:lineRule="auto"/>
        <w:ind w:left="3119" w:right="0" w:firstLine="0"/>
        <w:rPr>
          <w:sz w:val="12"/>
          <w:szCs w:val="12"/>
        </w:rPr>
      </w:pPr>
    </w:p>
    <w:p w:rsidR="00244961" w:rsidRPr="00244961" w:rsidRDefault="00710829" w:rsidP="00244961">
      <w:pPr>
        <w:pStyle w:val="1"/>
        <w:spacing w:line="240" w:lineRule="auto"/>
        <w:ind w:left="3119" w:right="0" w:firstLine="0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   </w:t>
      </w:r>
      <w:r w:rsidR="00594603" w:rsidRPr="00F9275D">
        <w:rPr>
          <w:sz w:val="23"/>
          <w:szCs w:val="23"/>
        </w:rPr>
        <w:t xml:space="preserve">                                                             </w:t>
      </w:r>
      <w:r w:rsidR="0057157D">
        <w:rPr>
          <w:sz w:val="23"/>
          <w:szCs w:val="23"/>
        </w:rPr>
        <w:t xml:space="preserve">        </w:t>
      </w:r>
      <w:r w:rsidR="00594603" w:rsidRPr="00F9275D">
        <w:rPr>
          <w:sz w:val="23"/>
          <w:szCs w:val="23"/>
        </w:rPr>
        <w:t xml:space="preserve">  </w:t>
      </w:r>
      <w:bookmarkStart w:id="0" w:name="_GoBack"/>
      <w:bookmarkEnd w:id="0"/>
    </w:p>
    <w:sectPr w:rsidR="00244961" w:rsidRPr="00244961" w:rsidSect="00095921">
      <w:headerReference w:type="default" r:id="rId9"/>
      <w:pgSz w:w="11900" w:h="16820"/>
      <w:pgMar w:top="1134" w:right="851" w:bottom="1134" w:left="147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BB" w:rsidRDefault="009A1CBB" w:rsidP="00AF294E">
      <w:r>
        <w:separator/>
      </w:r>
    </w:p>
  </w:endnote>
  <w:endnote w:type="continuationSeparator" w:id="0">
    <w:p w:rsidR="009A1CBB" w:rsidRDefault="009A1CBB" w:rsidP="00AF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BB" w:rsidRDefault="009A1CBB" w:rsidP="00AF294E">
      <w:r>
        <w:separator/>
      </w:r>
    </w:p>
  </w:footnote>
  <w:footnote w:type="continuationSeparator" w:id="0">
    <w:p w:rsidR="009A1CBB" w:rsidRDefault="009A1CBB" w:rsidP="00AF2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4E" w:rsidRPr="00416AA8" w:rsidRDefault="00AF294E">
    <w:pPr>
      <w:pStyle w:val="a7"/>
      <w:jc w:val="center"/>
      <w:rPr>
        <w:lang w:val="en-US"/>
      </w:rPr>
    </w:pPr>
  </w:p>
  <w:p w:rsidR="00AF294E" w:rsidRDefault="00AF29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35F99"/>
    <w:multiLevelType w:val="hybridMultilevel"/>
    <w:tmpl w:val="979C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65C9E"/>
    <w:multiLevelType w:val="hybridMultilevel"/>
    <w:tmpl w:val="C1DA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34"/>
    <w:rsid w:val="000163A7"/>
    <w:rsid w:val="00021A0D"/>
    <w:rsid w:val="000231FC"/>
    <w:rsid w:val="0004399A"/>
    <w:rsid w:val="000460C6"/>
    <w:rsid w:val="00095921"/>
    <w:rsid w:val="000A0058"/>
    <w:rsid w:val="000A5F98"/>
    <w:rsid w:val="000B2C7C"/>
    <w:rsid w:val="000E7788"/>
    <w:rsid w:val="000F325B"/>
    <w:rsid w:val="000F416D"/>
    <w:rsid w:val="001066FB"/>
    <w:rsid w:val="00114D27"/>
    <w:rsid w:val="001177B2"/>
    <w:rsid w:val="00133A9B"/>
    <w:rsid w:val="0013723E"/>
    <w:rsid w:val="00155F1A"/>
    <w:rsid w:val="00157081"/>
    <w:rsid w:val="0015788F"/>
    <w:rsid w:val="00161337"/>
    <w:rsid w:val="00162715"/>
    <w:rsid w:val="00163B00"/>
    <w:rsid w:val="00163F3F"/>
    <w:rsid w:val="001846AF"/>
    <w:rsid w:val="00184F11"/>
    <w:rsid w:val="00187314"/>
    <w:rsid w:val="001905ED"/>
    <w:rsid w:val="001A7316"/>
    <w:rsid w:val="001B4F4C"/>
    <w:rsid w:val="001B554F"/>
    <w:rsid w:val="001E7E44"/>
    <w:rsid w:val="001F4DAA"/>
    <w:rsid w:val="002023E9"/>
    <w:rsid w:val="00216C50"/>
    <w:rsid w:val="00216D71"/>
    <w:rsid w:val="002235D1"/>
    <w:rsid w:val="002237CA"/>
    <w:rsid w:val="00233927"/>
    <w:rsid w:val="00242799"/>
    <w:rsid w:val="00244961"/>
    <w:rsid w:val="00247DC6"/>
    <w:rsid w:val="00264AEC"/>
    <w:rsid w:val="002926D0"/>
    <w:rsid w:val="002A0B1E"/>
    <w:rsid w:val="002A55B7"/>
    <w:rsid w:val="002A690E"/>
    <w:rsid w:val="002B11C8"/>
    <w:rsid w:val="002D57C0"/>
    <w:rsid w:val="002E1B60"/>
    <w:rsid w:val="002F6D96"/>
    <w:rsid w:val="00301064"/>
    <w:rsid w:val="003023ED"/>
    <w:rsid w:val="003045CF"/>
    <w:rsid w:val="00326C53"/>
    <w:rsid w:val="00331801"/>
    <w:rsid w:val="00334B7A"/>
    <w:rsid w:val="00336882"/>
    <w:rsid w:val="0038208A"/>
    <w:rsid w:val="003821F9"/>
    <w:rsid w:val="003909D6"/>
    <w:rsid w:val="003A5E97"/>
    <w:rsid w:val="003A791B"/>
    <w:rsid w:val="003C05E6"/>
    <w:rsid w:val="003E3623"/>
    <w:rsid w:val="003E5A6E"/>
    <w:rsid w:val="003F2C6A"/>
    <w:rsid w:val="003F3A94"/>
    <w:rsid w:val="003F6DFC"/>
    <w:rsid w:val="00410DF6"/>
    <w:rsid w:val="00416AA8"/>
    <w:rsid w:val="00420ACB"/>
    <w:rsid w:val="00432446"/>
    <w:rsid w:val="00436453"/>
    <w:rsid w:val="00457586"/>
    <w:rsid w:val="00483D32"/>
    <w:rsid w:val="004947A2"/>
    <w:rsid w:val="00496BD8"/>
    <w:rsid w:val="004A22E6"/>
    <w:rsid w:val="004B4841"/>
    <w:rsid w:val="004F5BAF"/>
    <w:rsid w:val="00516539"/>
    <w:rsid w:val="00517F5D"/>
    <w:rsid w:val="00532148"/>
    <w:rsid w:val="00532776"/>
    <w:rsid w:val="00535380"/>
    <w:rsid w:val="00543F50"/>
    <w:rsid w:val="00554734"/>
    <w:rsid w:val="00564F78"/>
    <w:rsid w:val="0057157D"/>
    <w:rsid w:val="005718E7"/>
    <w:rsid w:val="00594603"/>
    <w:rsid w:val="005B3006"/>
    <w:rsid w:val="005B335F"/>
    <w:rsid w:val="005B36DD"/>
    <w:rsid w:val="005B4AC2"/>
    <w:rsid w:val="005C4407"/>
    <w:rsid w:val="005D1402"/>
    <w:rsid w:val="005E5922"/>
    <w:rsid w:val="006219FC"/>
    <w:rsid w:val="00624601"/>
    <w:rsid w:val="006460B3"/>
    <w:rsid w:val="00665A20"/>
    <w:rsid w:val="006708D5"/>
    <w:rsid w:val="00672AEA"/>
    <w:rsid w:val="00684F6F"/>
    <w:rsid w:val="006A05C4"/>
    <w:rsid w:val="006B6052"/>
    <w:rsid w:val="006C4D3D"/>
    <w:rsid w:val="006C7476"/>
    <w:rsid w:val="006E25C8"/>
    <w:rsid w:val="006E76D2"/>
    <w:rsid w:val="006F6669"/>
    <w:rsid w:val="00710829"/>
    <w:rsid w:val="00743F77"/>
    <w:rsid w:val="00754AD4"/>
    <w:rsid w:val="00764472"/>
    <w:rsid w:val="00775860"/>
    <w:rsid w:val="00796D24"/>
    <w:rsid w:val="007A097A"/>
    <w:rsid w:val="007B3D20"/>
    <w:rsid w:val="007B6FB4"/>
    <w:rsid w:val="007C3E17"/>
    <w:rsid w:val="007D7648"/>
    <w:rsid w:val="007E3932"/>
    <w:rsid w:val="007F126C"/>
    <w:rsid w:val="007F4E69"/>
    <w:rsid w:val="00813A1C"/>
    <w:rsid w:val="0081687A"/>
    <w:rsid w:val="00834297"/>
    <w:rsid w:val="008348C4"/>
    <w:rsid w:val="00835931"/>
    <w:rsid w:val="00850BA7"/>
    <w:rsid w:val="00857F18"/>
    <w:rsid w:val="0086069D"/>
    <w:rsid w:val="008854D5"/>
    <w:rsid w:val="008A009B"/>
    <w:rsid w:val="008A1A31"/>
    <w:rsid w:val="008A3868"/>
    <w:rsid w:val="008B2103"/>
    <w:rsid w:val="008B2F2E"/>
    <w:rsid w:val="008B6734"/>
    <w:rsid w:val="008C1ADA"/>
    <w:rsid w:val="008C61EF"/>
    <w:rsid w:val="008D7F14"/>
    <w:rsid w:val="008E1B6B"/>
    <w:rsid w:val="008E4082"/>
    <w:rsid w:val="008F052D"/>
    <w:rsid w:val="009113C0"/>
    <w:rsid w:val="0091624E"/>
    <w:rsid w:val="009302B2"/>
    <w:rsid w:val="009347EF"/>
    <w:rsid w:val="00934EC8"/>
    <w:rsid w:val="00961709"/>
    <w:rsid w:val="00985548"/>
    <w:rsid w:val="00990B57"/>
    <w:rsid w:val="009A1CBB"/>
    <w:rsid w:val="009A46E4"/>
    <w:rsid w:val="009B2E09"/>
    <w:rsid w:val="009B4C5A"/>
    <w:rsid w:val="009B769A"/>
    <w:rsid w:val="009C0B33"/>
    <w:rsid w:val="009C4210"/>
    <w:rsid w:val="009D75DD"/>
    <w:rsid w:val="00A00F3D"/>
    <w:rsid w:val="00A12747"/>
    <w:rsid w:val="00A20E37"/>
    <w:rsid w:val="00A4094C"/>
    <w:rsid w:val="00A5195B"/>
    <w:rsid w:val="00A5529A"/>
    <w:rsid w:val="00A5646B"/>
    <w:rsid w:val="00A727A5"/>
    <w:rsid w:val="00A8009D"/>
    <w:rsid w:val="00A8465C"/>
    <w:rsid w:val="00AA4EF0"/>
    <w:rsid w:val="00AB1509"/>
    <w:rsid w:val="00AB1D44"/>
    <w:rsid w:val="00AB35DF"/>
    <w:rsid w:val="00AB56F9"/>
    <w:rsid w:val="00AB5955"/>
    <w:rsid w:val="00AF294E"/>
    <w:rsid w:val="00B11324"/>
    <w:rsid w:val="00B12E43"/>
    <w:rsid w:val="00B2401F"/>
    <w:rsid w:val="00B372AB"/>
    <w:rsid w:val="00B46981"/>
    <w:rsid w:val="00B52CFA"/>
    <w:rsid w:val="00B55405"/>
    <w:rsid w:val="00B5640B"/>
    <w:rsid w:val="00B632B8"/>
    <w:rsid w:val="00B63639"/>
    <w:rsid w:val="00B66941"/>
    <w:rsid w:val="00B74689"/>
    <w:rsid w:val="00B87259"/>
    <w:rsid w:val="00B9283F"/>
    <w:rsid w:val="00B94450"/>
    <w:rsid w:val="00B95D08"/>
    <w:rsid w:val="00BE0853"/>
    <w:rsid w:val="00BE4137"/>
    <w:rsid w:val="00BF1F51"/>
    <w:rsid w:val="00BF6AA7"/>
    <w:rsid w:val="00C20150"/>
    <w:rsid w:val="00C47063"/>
    <w:rsid w:val="00C55496"/>
    <w:rsid w:val="00C56D3A"/>
    <w:rsid w:val="00C576D9"/>
    <w:rsid w:val="00C60AD9"/>
    <w:rsid w:val="00C75CF1"/>
    <w:rsid w:val="00C8336B"/>
    <w:rsid w:val="00C85DDB"/>
    <w:rsid w:val="00C949C4"/>
    <w:rsid w:val="00C94AB4"/>
    <w:rsid w:val="00CA0CE4"/>
    <w:rsid w:val="00CA50DA"/>
    <w:rsid w:val="00CA76AE"/>
    <w:rsid w:val="00CC76CD"/>
    <w:rsid w:val="00CC78B5"/>
    <w:rsid w:val="00CD40BD"/>
    <w:rsid w:val="00D0769E"/>
    <w:rsid w:val="00D14B72"/>
    <w:rsid w:val="00D2377B"/>
    <w:rsid w:val="00D24FD4"/>
    <w:rsid w:val="00D2609F"/>
    <w:rsid w:val="00D3723D"/>
    <w:rsid w:val="00D62A09"/>
    <w:rsid w:val="00D7653A"/>
    <w:rsid w:val="00D82361"/>
    <w:rsid w:val="00D91041"/>
    <w:rsid w:val="00D9124F"/>
    <w:rsid w:val="00D944C1"/>
    <w:rsid w:val="00D95384"/>
    <w:rsid w:val="00DC0941"/>
    <w:rsid w:val="00DC4625"/>
    <w:rsid w:val="00DD2BA1"/>
    <w:rsid w:val="00DE302E"/>
    <w:rsid w:val="00DF6856"/>
    <w:rsid w:val="00E02E02"/>
    <w:rsid w:val="00E11D78"/>
    <w:rsid w:val="00E1317F"/>
    <w:rsid w:val="00E1336F"/>
    <w:rsid w:val="00E23432"/>
    <w:rsid w:val="00E31E04"/>
    <w:rsid w:val="00E4708D"/>
    <w:rsid w:val="00E50A5F"/>
    <w:rsid w:val="00E51A96"/>
    <w:rsid w:val="00E7375B"/>
    <w:rsid w:val="00E763EF"/>
    <w:rsid w:val="00EB509B"/>
    <w:rsid w:val="00EE2402"/>
    <w:rsid w:val="00EF46B0"/>
    <w:rsid w:val="00F06B87"/>
    <w:rsid w:val="00F15F2E"/>
    <w:rsid w:val="00F225D4"/>
    <w:rsid w:val="00F342CB"/>
    <w:rsid w:val="00F37901"/>
    <w:rsid w:val="00F52662"/>
    <w:rsid w:val="00F60CC3"/>
    <w:rsid w:val="00F62787"/>
    <w:rsid w:val="00F73604"/>
    <w:rsid w:val="00F7591A"/>
    <w:rsid w:val="00F849A3"/>
    <w:rsid w:val="00F9275D"/>
    <w:rsid w:val="00F953C6"/>
    <w:rsid w:val="00FA6D78"/>
    <w:rsid w:val="00FB75DA"/>
    <w:rsid w:val="00FC4A8A"/>
    <w:rsid w:val="00FE0775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45CF"/>
    <w:pPr>
      <w:widowControl w:val="0"/>
      <w:spacing w:line="300" w:lineRule="auto"/>
      <w:ind w:right="400" w:firstLine="860"/>
      <w:jc w:val="both"/>
    </w:pPr>
    <w:rPr>
      <w:snapToGrid w:val="0"/>
      <w:sz w:val="24"/>
    </w:rPr>
  </w:style>
  <w:style w:type="paragraph" w:customStyle="1" w:styleId="FR1">
    <w:name w:val="FR1"/>
    <w:rsid w:val="003045CF"/>
    <w:pPr>
      <w:widowControl w:val="0"/>
      <w:spacing w:before="240" w:line="260" w:lineRule="auto"/>
      <w:ind w:firstLine="840"/>
      <w:jc w:val="both"/>
    </w:pPr>
    <w:rPr>
      <w:snapToGrid w:val="0"/>
      <w:sz w:val="28"/>
    </w:rPr>
  </w:style>
  <w:style w:type="paragraph" w:styleId="a3">
    <w:name w:val="Body Text Indent"/>
    <w:basedOn w:val="a"/>
    <w:rsid w:val="003045CF"/>
    <w:pPr>
      <w:ind w:firstLine="540"/>
    </w:pPr>
    <w:rPr>
      <w:sz w:val="28"/>
    </w:rPr>
  </w:style>
  <w:style w:type="paragraph" w:styleId="a4">
    <w:name w:val="Body Text"/>
    <w:basedOn w:val="a"/>
    <w:rsid w:val="003045CF"/>
    <w:pPr>
      <w:spacing w:after="120"/>
    </w:pPr>
  </w:style>
  <w:style w:type="paragraph" w:styleId="2">
    <w:name w:val="Body Text Indent 2"/>
    <w:basedOn w:val="a"/>
    <w:rsid w:val="003045CF"/>
    <w:pPr>
      <w:spacing w:line="360" w:lineRule="auto"/>
      <w:ind w:firstLine="851"/>
      <w:jc w:val="both"/>
    </w:pPr>
    <w:rPr>
      <w:sz w:val="30"/>
    </w:rPr>
  </w:style>
  <w:style w:type="paragraph" w:styleId="3">
    <w:name w:val="Body Text 3"/>
    <w:basedOn w:val="a"/>
    <w:rsid w:val="008B6734"/>
    <w:pPr>
      <w:spacing w:after="120"/>
    </w:pPr>
    <w:rPr>
      <w:sz w:val="16"/>
      <w:szCs w:val="16"/>
    </w:rPr>
  </w:style>
  <w:style w:type="paragraph" w:styleId="a5">
    <w:name w:val="Normal (Web)"/>
    <w:basedOn w:val="a"/>
    <w:rsid w:val="002D57C0"/>
    <w:rPr>
      <w:rFonts w:ascii="Arial" w:hAnsi="Arial" w:cs="Arial"/>
      <w:color w:val="000000"/>
      <w:sz w:val="26"/>
      <w:szCs w:val="26"/>
    </w:rPr>
  </w:style>
  <w:style w:type="paragraph" w:styleId="a6">
    <w:name w:val="Balloon Text"/>
    <w:basedOn w:val="a"/>
    <w:semiHidden/>
    <w:rsid w:val="00C85D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29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294E"/>
  </w:style>
  <w:style w:type="paragraph" w:styleId="a9">
    <w:name w:val="footer"/>
    <w:basedOn w:val="a"/>
    <w:link w:val="aa"/>
    <w:unhideWhenUsed/>
    <w:rsid w:val="00AF29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294E"/>
  </w:style>
  <w:style w:type="paragraph" w:styleId="ab">
    <w:name w:val="No Spacing"/>
    <w:uiPriority w:val="1"/>
    <w:qFormat/>
    <w:rsid w:val="00AA4EF0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8C1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C7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045CF"/>
    <w:pPr>
      <w:widowControl w:val="0"/>
      <w:spacing w:line="300" w:lineRule="auto"/>
      <w:ind w:right="400" w:firstLine="860"/>
      <w:jc w:val="both"/>
    </w:pPr>
    <w:rPr>
      <w:snapToGrid w:val="0"/>
      <w:sz w:val="24"/>
    </w:rPr>
  </w:style>
  <w:style w:type="paragraph" w:customStyle="1" w:styleId="FR1">
    <w:name w:val="FR1"/>
    <w:rsid w:val="003045CF"/>
    <w:pPr>
      <w:widowControl w:val="0"/>
      <w:spacing w:before="240" w:line="260" w:lineRule="auto"/>
      <w:ind w:firstLine="840"/>
      <w:jc w:val="both"/>
    </w:pPr>
    <w:rPr>
      <w:snapToGrid w:val="0"/>
      <w:sz w:val="28"/>
    </w:rPr>
  </w:style>
  <w:style w:type="paragraph" w:styleId="a3">
    <w:name w:val="Body Text Indent"/>
    <w:basedOn w:val="a"/>
    <w:rsid w:val="003045CF"/>
    <w:pPr>
      <w:ind w:firstLine="540"/>
    </w:pPr>
    <w:rPr>
      <w:sz w:val="28"/>
    </w:rPr>
  </w:style>
  <w:style w:type="paragraph" w:styleId="a4">
    <w:name w:val="Body Text"/>
    <w:basedOn w:val="a"/>
    <w:rsid w:val="003045CF"/>
    <w:pPr>
      <w:spacing w:after="120"/>
    </w:pPr>
  </w:style>
  <w:style w:type="paragraph" w:styleId="2">
    <w:name w:val="Body Text Indent 2"/>
    <w:basedOn w:val="a"/>
    <w:rsid w:val="003045CF"/>
    <w:pPr>
      <w:spacing w:line="360" w:lineRule="auto"/>
      <w:ind w:firstLine="851"/>
      <w:jc w:val="both"/>
    </w:pPr>
    <w:rPr>
      <w:sz w:val="30"/>
    </w:rPr>
  </w:style>
  <w:style w:type="paragraph" w:styleId="3">
    <w:name w:val="Body Text 3"/>
    <w:basedOn w:val="a"/>
    <w:rsid w:val="008B6734"/>
    <w:pPr>
      <w:spacing w:after="120"/>
    </w:pPr>
    <w:rPr>
      <w:sz w:val="16"/>
      <w:szCs w:val="16"/>
    </w:rPr>
  </w:style>
  <w:style w:type="paragraph" w:styleId="a5">
    <w:name w:val="Normal (Web)"/>
    <w:basedOn w:val="a"/>
    <w:rsid w:val="002D57C0"/>
    <w:rPr>
      <w:rFonts w:ascii="Arial" w:hAnsi="Arial" w:cs="Arial"/>
      <w:color w:val="000000"/>
      <w:sz w:val="26"/>
      <w:szCs w:val="26"/>
    </w:rPr>
  </w:style>
  <w:style w:type="paragraph" w:styleId="a6">
    <w:name w:val="Balloon Text"/>
    <w:basedOn w:val="a"/>
    <w:semiHidden/>
    <w:rsid w:val="00C85D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F29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294E"/>
  </w:style>
  <w:style w:type="paragraph" w:styleId="a9">
    <w:name w:val="footer"/>
    <w:basedOn w:val="a"/>
    <w:link w:val="aa"/>
    <w:unhideWhenUsed/>
    <w:rsid w:val="00AF29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294E"/>
  </w:style>
  <w:style w:type="paragraph" w:styleId="ab">
    <w:name w:val="No Spacing"/>
    <w:uiPriority w:val="1"/>
    <w:qFormat/>
    <w:rsid w:val="00AA4EF0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8C1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C7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0846E-88D9-4AD0-928D-CA3A1375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</cp:revision>
  <cp:lastPrinted>2016-03-22T08:26:00Z</cp:lastPrinted>
  <dcterms:created xsi:type="dcterms:W3CDTF">2016-03-25T11:39:00Z</dcterms:created>
  <dcterms:modified xsi:type="dcterms:W3CDTF">2016-03-28T11:41:00Z</dcterms:modified>
</cp:coreProperties>
</file>